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市</w:t>
      </w:r>
      <w:r>
        <w:rPr>
          <w:rFonts w:ascii="方正小标宋简体" w:eastAsia="方正小标宋简体"/>
          <w:sz w:val="44"/>
          <w:szCs w:val="44"/>
        </w:rPr>
        <w:t>六</w:t>
      </w:r>
      <w:r>
        <w:rPr>
          <w:rFonts w:hint="eastAsia" w:ascii="方正小标宋简体" w:eastAsia="方正小标宋简体"/>
          <w:sz w:val="44"/>
          <w:szCs w:val="44"/>
        </w:rPr>
        <w:t>届人大</w:t>
      </w:r>
      <w:r>
        <w:rPr>
          <w:rFonts w:ascii="方正小标宋简体" w:eastAsia="方正小标宋简体"/>
          <w:sz w:val="44"/>
          <w:szCs w:val="44"/>
        </w:rPr>
        <w:t>二</w:t>
      </w:r>
      <w:r>
        <w:rPr>
          <w:rFonts w:hint="eastAsia" w:ascii="方正小标宋简体" w:eastAsia="方正小标宋简体"/>
          <w:sz w:val="44"/>
          <w:szCs w:val="44"/>
        </w:rPr>
        <w:t>次会议建议办理结果清单</w:t>
      </w:r>
    </w:p>
    <w:bookmarkEnd w:id="0"/>
    <w:p>
      <w:pPr>
        <w:spacing w:line="600" w:lineRule="exact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办理单位：</w:t>
      </w:r>
      <w:r>
        <w:rPr>
          <w:rFonts w:hint="eastAsia" w:ascii="仿宋_GB2312" w:eastAsia="仿宋_GB2312" w:cs="仿宋_GB2312"/>
          <w:sz w:val="32"/>
          <w:szCs w:val="32"/>
        </w:rPr>
        <w:t>永州市自然资源和规划局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1545"/>
        <w:gridCol w:w="2685"/>
        <w:gridCol w:w="7199"/>
        <w:gridCol w:w="1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建议编号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建议标题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建议所提内容</w:t>
            </w:r>
          </w:p>
        </w:tc>
        <w:tc>
          <w:tcPr>
            <w:tcW w:w="7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已完成事项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推动的工作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>1251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号</w:t>
            </w:r>
          </w:p>
        </w:tc>
        <w:tc>
          <w:tcPr>
            <w:tcW w:w="15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>关于加快出台拆除农村空心房相关意见的建议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bCs/>
                <w:sz w:val="24"/>
                <w:szCs w:val="24"/>
              </w:rPr>
              <w:t>明确宅基地所有权和使用权</w:t>
            </w:r>
          </w:p>
        </w:tc>
        <w:tc>
          <w:tcPr>
            <w:tcW w:w="7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《</w:t>
            </w: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土地管理法》第九条、第十条、第十一条、第六十二条之规定已明确宅基地所有权和使用权</w:t>
            </w:r>
            <w:r>
              <w:rPr>
                <w:rFonts w:ascii="仿宋_GB2312" w:eastAsia="仿宋_GB2312" w:cs="仿宋_GB2312"/>
                <w:bCs/>
                <w:sz w:val="24"/>
                <w:szCs w:val="24"/>
              </w:rPr>
              <w:t>。市级相关政策待部、省明确意见后再研究制定。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23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Cs/>
                <w:sz w:val="24"/>
                <w:szCs w:val="24"/>
              </w:rPr>
              <w:t>有序推进空心房整治</w:t>
            </w:r>
          </w:p>
        </w:tc>
        <w:tc>
          <w:tcPr>
            <w:tcW w:w="7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cs="仿宋_GB2312"/>
                <w:bCs/>
                <w:sz w:val="24"/>
                <w:szCs w:val="24"/>
              </w:rPr>
              <w:t>全市制定各种政策文件推动空心房整治工作，并树立模板乡镇，取得较好效果。空心房拆除后宅基地处理各县市区正在根据当地政策，积极探索更符合自身的处置方式。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23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>科学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编制村庄规划</w:t>
            </w:r>
          </w:p>
        </w:tc>
        <w:tc>
          <w:tcPr>
            <w:tcW w:w="7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>至2023年底全市实现村庄规划编制全覆盖，在村庄规划中充分保障农村建房用地，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科学引领空心房拆除工作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。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</w:tbl>
    <w:p/>
    <w:sectPr>
      <w:footerReference r:id="rId3" w:type="default"/>
      <w:footerReference r:id="rId4" w:type="even"/>
      <w:pgSz w:w="16838" w:h="11906" w:orient="landscape"/>
      <w:pgMar w:top="1800" w:right="1440" w:bottom="1800" w:left="144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Luxi San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ascii="宋体" w:hAnsi="宋体"/>
        <w:sz w:val="28"/>
        <w:szCs w:val="28"/>
      </w:rPr>
    </w:sdtEndPr>
    <w:sdtContent>
      <w:p>
        <w:pPr>
          <w:pStyle w:val="8"/>
          <w:jc w:val="right"/>
          <w:rPr>
            <w:rFonts w:ascii="宋体" w:hAnsi="宋体"/>
            <w:sz w:val="28"/>
            <w:szCs w:val="28"/>
          </w:rPr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5 -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8717105"/>
      <w:docPartObj>
        <w:docPartGallery w:val="autotext"/>
      </w:docPartObj>
    </w:sdtPr>
    <w:sdtEndPr>
      <w:rPr>
        <w:rFonts w:ascii="宋体" w:hAnsi="宋体"/>
        <w:sz w:val="28"/>
        <w:szCs w:val="28"/>
      </w:rPr>
    </w:sdtEndPr>
    <w:sdtContent>
      <w:p>
        <w:pPr>
          <w:pStyle w:val="8"/>
          <w:rPr>
            <w:rFonts w:ascii="宋体" w:hAnsi="宋体"/>
            <w:sz w:val="28"/>
            <w:szCs w:val="28"/>
          </w:rPr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6 -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visionView w:markup="0"/>
  <w:documentProtection w:edit="readOnly"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OWI0YjcwMWQ2NzE2M2QyMzJkOWYzNWMzZmZiY2Y5MTkifQ=="/>
  </w:docVars>
  <w:rsids>
    <w:rsidRoot w:val="004E5D27"/>
    <w:rsid w:val="001D38AF"/>
    <w:rsid w:val="0038430C"/>
    <w:rsid w:val="004E5D27"/>
    <w:rsid w:val="00550585"/>
    <w:rsid w:val="19D02E11"/>
    <w:rsid w:val="21496858"/>
    <w:rsid w:val="66AF3B4A"/>
    <w:rsid w:val="6D2E042E"/>
    <w:rsid w:val="7BBBCD63"/>
    <w:rsid w:val="D3DDA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等线" w:eastAsia="等线" w:cs="Courier New"/>
    </w:rPr>
  </w:style>
  <w:style w:type="paragraph" w:styleId="6">
    <w:name w:val="index 5"/>
    <w:basedOn w:val="1"/>
    <w:next w:val="1"/>
    <w:qFormat/>
    <w:uiPriority w:val="0"/>
    <w:pPr>
      <w:ind w:left="1680"/>
    </w:pPr>
  </w:style>
  <w:style w:type="paragraph" w:styleId="7">
    <w:name w:val="Balloon Text"/>
    <w:basedOn w:val="1"/>
    <w:link w:val="18"/>
    <w:qFormat/>
    <w:uiPriority w:val="0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Normal (Web)"/>
    <w:next w:val="12"/>
    <w:qFormat/>
    <w:uiPriority w:val="0"/>
    <w:pPr>
      <w:widowControl w:val="0"/>
      <w:spacing w:before="100" w:beforeAutospacing="1" w:after="100" w:afterAutospacing="1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customStyle="1" w:styleId="12">
    <w:name w:val="列表段落11"/>
    <w:basedOn w:val="1"/>
    <w:qFormat/>
    <w:uiPriority w:val="0"/>
    <w:pPr>
      <w:ind w:firstLine="200" w:firstLineChars="200"/>
    </w:pPr>
    <w:rPr>
      <w:rFonts w:ascii="Times New Roman" w:hAnsi="Times New Roman"/>
      <w:szCs w:val="24"/>
    </w:rPr>
  </w:style>
  <w:style w:type="character" w:styleId="15">
    <w:name w:val="Hyperlink"/>
    <w:qFormat/>
    <w:uiPriority w:val="0"/>
    <w:rPr>
      <w:color w:val="0000FF"/>
      <w:u w:val="single"/>
    </w:rPr>
  </w:style>
  <w:style w:type="paragraph" w:customStyle="1" w:styleId="16">
    <w:name w:val="Style 1"/>
    <w:next w:val="6"/>
    <w:qFormat/>
    <w:uiPriority w:val="0"/>
    <w:pPr>
      <w:widowControl w:val="0"/>
      <w:autoSpaceDE w:val="0"/>
      <w:autoSpaceDN w:val="0"/>
      <w:adjustRightInd w:val="0"/>
      <w:jc w:val="both"/>
    </w:pPr>
    <w:rPr>
      <w:rFonts w:ascii="Calibri" w:hAnsi="Calibri" w:eastAsia="宋体" w:cs="宋体"/>
      <w:kern w:val="2"/>
      <w:lang w:val="en-US" w:eastAsia="zh-CN" w:bidi="ar-SA"/>
    </w:rPr>
  </w:style>
  <w:style w:type="character" w:customStyle="1" w:styleId="17">
    <w:name w:val="Character Style 2"/>
    <w:qFormat/>
    <w:uiPriority w:val="0"/>
    <w:rPr>
      <w:sz w:val="20"/>
      <w:szCs w:val="20"/>
    </w:rPr>
  </w:style>
  <w:style w:type="character" w:customStyle="1" w:styleId="18">
    <w:name w:val="批注框文本 Char"/>
    <w:basedOn w:val="14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9">
    <w:name w:val="页眉 Char"/>
    <w:basedOn w:val="14"/>
    <w:link w:val="9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0">
    <w:name w:val="页脚 Char"/>
    <w:basedOn w:val="14"/>
    <w:link w:val="8"/>
    <w:qFormat/>
    <w:uiPriority w:val="99"/>
    <w:rPr>
      <w:rFonts w:ascii="Calibri" w:hAnsi="Calibri"/>
      <w:kern w:val="2"/>
      <w:sz w:val="1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455</Words>
  <Characters>2596</Characters>
  <Lines>21</Lines>
  <Paragraphs>6</Paragraphs>
  <TotalTime>1282</TotalTime>
  <ScaleCrop>false</ScaleCrop>
  <LinksUpToDate>false</LinksUpToDate>
  <CharactersWithSpaces>3045</CharactersWithSpaces>
  <Application>WPS Office_11.8.2.1120_F1E327BC-269C-435d-A152-05C5408002CA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2020-04-22T23:59:00Z</dcterms:created>
  <dc:creator>soso</dc:creator>
  <cp:lastModifiedBy>kylin</cp:lastModifiedBy>
  <cp:lastPrinted>2023-06-29T23:04:00Z</cp:lastPrinted>
  <dcterms:modified xsi:type="dcterms:W3CDTF">2023-07-04T15:58:24Z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2052-11.8.2.1120</vt:lpwstr>
  </property>
  <property fmtid="{D5CDD505-2E9C-101B-9397-08002B2CF9AE}" pid="3" name="ICV">
    <vt:lpwstr>748D4F8D6E9026C020D1A3645F81D80F</vt:lpwstr>
  </property>
</Properties>
</file>