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Times New Roman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lang w:val="en-US" w:eastAsia="zh-CN"/>
        </w:rPr>
        <w:t>永州市自然资源和规划局</w:t>
      </w: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highlight w:val="none"/>
          <w:lang w:val="en-US" w:eastAsia="zh-CN"/>
        </w:rPr>
        <w:t>部门预算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/>
          <w:b w:val="0"/>
          <w:bCs w:val="0"/>
          <w:sz w:val="36"/>
          <w:szCs w:val="36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b w:val="0"/>
          <w:bCs w:val="0"/>
          <w:sz w:val="36"/>
          <w:szCs w:val="36"/>
        </w:rPr>
        <w:t>目</w:t>
      </w:r>
      <w:r>
        <w:rPr>
          <w:rFonts w:hint="eastAsia" w:ascii="黑体" w:hAnsi="黑体" w:eastAsia="黑体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b w:val="0"/>
          <w:bCs w:val="0"/>
          <w:sz w:val="36"/>
          <w:szCs w:val="36"/>
        </w:rPr>
        <w:t>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第一部分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永州市自然资源和规划局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2026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年部门预算说明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一、部门基本概况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（一）职能职责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（二）机构设置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二、部门预算单位构成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三、部门收支总体情况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（一）收入预算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（二）支出预算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四、一般公共预算拨款支出预算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（一）基本支出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（二）项目支出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五、政府性基金预算支出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b/>
          <w:bCs/>
          <w:sz w:val="32"/>
          <w:szCs w:val="32"/>
        </w:rPr>
        <w:t>、其他重要事项的情况说明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（一）机关运行经费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（二）“三公”经费预算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（三）政府采购情况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国有资产占</w:t>
      </w:r>
      <w:r>
        <w:rPr>
          <w:rFonts w:hint="eastAsia" w:eastAsia="仿宋_GB2312"/>
          <w:sz w:val="32"/>
          <w:szCs w:val="32"/>
          <w:lang w:eastAsia="zh-CN"/>
        </w:rPr>
        <w:t>用使用</w:t>
      </w:r>
      <w:r>
        <w:rPr>
          <w:rFonts w:hint="eastAsia" w:eastAsia="仿宋_GB2312"/>
          <w:sz w:val="32"/>
          <w:szCs w:val="32"/>
        </w:rPr>
        <w:t>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重点项目</w:t>
      </w:r>
      <w:r>
        <w:rPr>
          <w:rFonts w:hint="eastAsia" w:ascii="仿宋_GB2312" w:eastAsia="仿宋_GB2312"/>
          <w:color w:val="auto"/>
          <w:sz w:val="32"/>
          <w:szCs w:val="32"/>
        </w:rPr>
        <w:t>预算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的绩效目标等预算绩效情况说明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（六）财政专户经费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（七）会议、培训、节庆等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一般性支出情况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、名词解释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楷体_GB2312" w:hAnsi="楷体_GB2312" w:eastAsia="楷体_GB2312" w:cs="楷体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 w:bidi="ar"/>
        </w:rPr>
        <w:t>第二部分 部门预算公开表格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收支总表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收入总表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支出总表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支出预算分类汇总表（按政府预算经济分类）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支出预算分类汇总表（按部门预算经济分类）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财政拨款收支总表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一般公共预算支出表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一般公共预算基本支出表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一般公共预算基本支出表--人员经费(工资福利支出)(按政府预算经济分类)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10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一般公共预算基本支出表--人员经费(工资福利支出)(按部门预算经济分类)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一般公共预算基本支出表--人员经费(对个人和家庭的补助)(按政府预算经济分类)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一般公共预算基本支出表--人员经费(对个人和家庭的补助)（按部门预算经济分类）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13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一般公共预算基本支出表--公用经费(商品和服务支出)（按政府预算经济分类）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14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一般公共预算基本支出表--公用经费(商品和服务支出)(按部门预算经济分类)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15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一般公共预算“三公”经费支出表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16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政府性基金预算支出表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17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政府性基金预算支出分类汇总表（按政府预算经济分类）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18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政府性基金预算支出分类汇总表（按部门预算经济分类）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19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国有资本经营预算表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财政专户管理资金预算支出表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21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专项资金预算表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22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项目支出绩效目标表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23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部门整体支出绩效目标表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24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政府采购预算表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（注：以上部门预算报表中，空表表示本部门无相关收支情况。）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黑体"/>
          <w:bCs/>
          <w:kern w:val="0"/>
          <w:sz w:val="32"/>
          <w:szCs w:val="32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黑体"/>
          <w:bCs/>
          <w:kern w:val="0"/>
          <w:sz w:val="32"/>
          <w:szCs w:val="32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黑体"/>
          <w:bCs/>
          <w:kern w:val="0"/>
          <w:sz w:val="32"/>
          <w:szCs w:val="32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黑体"/>
          <w:bCs/>
          <w:kern w:val="0"/>
          <w:sz w:val="32"/>
          <w:szCs w:val="32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黑体"/>
          <w:bCs/>
          <w:kern w:val="0"/>
          <w:sz w:val="32"/>
          <w:szCs w:val="32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黑体"/>
          <w:bCs/>
          <w:kern w:val="0"/>
          <w:sz w:val="32"/>
          <w:szCs w:val="32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黑体"/>
          <w:bCs/>
          <w:kern w:val="0"/>
          <w:sz w:val="32"/>
          <w:szCs w:val="32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黑体"/>
          <w:bCs/>
          <w:kern w:val="0"/>
          <w:sz w:val="32"/>
          <w:szCs w:val="32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val="en-US" w:eastAsia="zh-CN"/>
        </w:rPr>
        <w:t>第一部分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val="en-US" w:eastAsia="zh-CN"/>
        </w:rPr>
        <w:t>永州市自然资源和规划局2026年部门预算说明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b/>
          <w:bCs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jc w:val="left"/>
        <w:textAlignment w:val="auto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eastAsia="仿宋_GB2312"/>
          <w:sz w:val="32"/>
          <w:szCs w:val="32"/>
        </w:rPr>
        <w:t>职能职责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（1）依法履行全民所有土地、矿产、森林、草原、湿地、水等自然资源资产所有者职责和国土空间用途管制职责。拟订土地、矿产、水等自然资源和国土空间规划及测绘等相关政策措施并监督实施。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2）负责自然资源调查监测评价。依照国家和省有关自然资源调查监测评价指标体系、统计标准和自然资源调查监测评价制度，实施自然资源基础调查、专项调查和监测。负责自然资源调查监测评价成果的监督管理和信息发布。指导全市自然资源调查监测评价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3）负责自然资源统一确权登记工作。依照各类自然资源和不动产统一确权登记、权籍调查、不动产测绘、争议调处、成果应用的制度、标准、规范，开展自然资源统一确权登记工作。建立健全全市自然资源和不动产登记信息管理基础平台。负责自然资源和不动产登记资料收集、整理、共享、汇交管理等。指导监督全市自然资源和不动产确权登记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4）负责自然资源资产有偿使用工作。按照全民所有自然资源资产统计制度，开展全民所有自然资源资产核算。编制全民所有自然资源资产负债表，拟订考核标准。拟订全民所有自然资源资产划拨、出让、租赁、作价出资和土地储备政策措施，合理配置全民所有自然资源资产。负责自然资源资产价值评估管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5）负责自然资源的合理开发利用。组织拟订自然资源发展规划和战略，组织实施自然资源开发利用标准，建立政府公示自然资源价格体系，组织开展自然资源分等定级价格评估，开展自然资源利用评价考核，指导节约集约利用。负责自然资源市场监管。组织研究自然资源管理涉及宏观调控、区域协调和城乡统筹的政策措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6）负责建立空间规划体系并监督实施。推进主体功能区战略和制度，组织编制并监督实施国土空间规划和相关专项规划。开展国土空间开发适宜性评价，建立国土空间规划实施监测、评估和预警体系。组织划定生态保护红线、永久基本农田、城镇开发边界等控制线，构建节约资源和保护环境的生产、生活、生态空间布局。建立健全和组织实施国土空间用途管制制度，承担全市城乡规划管理工作，研究拟订城乡规划政策措施并组织实施。拟订并组织实施土地等自然资源年度利用计划。负责土地等国土空间用途转用工作。负责土地征收征用管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7）负责统筹国土空间生态修复。牵头组织编制国土空间生态修复规划并实施有关生态修复重大工程。负责国土空间综合整治、土地整理复垦、矿山地质环境恢复治理等工作。牵头组织实施生态保护补偿制度，制定合理利用社会资金进行生态修复的政策措施，提出市级重大备选项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8）负责组织实施最严格的耕地保护制度。牵头拟订并实施耕地保护政策措施，负责耕地数量和生态保护，做好耕地质量保护有关工作，组织实施耕地保护责任目标考核和永久基本农田特殊保护。落实耕地占补平衡制度，监督占用耕地补偿制度执行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9）负责管理地质勘查行业和全市地质工作。编制地质勘查规划并监督检查执行情况。管理市级地质勘查项目。组织实施重大地质矿产勘查专项。监督管理地下水过量开采及引发的地面沉降等地质问题。负责古生物化石的监督管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10）负责地质灾害预防和治理。负责落实综合防灾减灾规划相关要求，按照地质灾害防治规划和防护标准，组织实施地质灾害防治防护工作。组织指导协调和监督地质灾害调查评价及隐患的普查、详查、排查。指导开展群测群防、专业监测和预报预警等工作，指导开展地质灾害工程治理工作。承担地质灾害应急救援的技术支撑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11）负责矿产资源管理工作。负责矿产资源储量管理及压覆矿产资源调查审查。负责矿业权管理。会同有关部门承担保护性开采的特定矿种、优势矿产的调控及相关管理工作。监督指导矿产资源合理利用和保护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12）负责测绘地理信息管理工作。负责基础测绘和测绘行业管理。负责测绘资质资格与信用管理，监督管理国家地理信息安全和市场秩序。负责地图管理、地理信息公共服务工作。负责测量标志保护。承担全市地理空间数据的汇集、共享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13）推动自然资源领域科技发展。拟订并组织实施自然资源领域科技创新发展和人才培养战略、规划和计划。监督实施自然资源领域相关技术标准和规程规范。组织实施重大科技工程及创新能力建设，推进自然资源信息化和信息资料的公共服务。开展自然资源和规划对外合作与交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14）负责城乡规划实施管理。负责城市规划区范围内土地利用和建设活动的实施管理，核发《建设项目选址意见书》、《建设用地规划许可证》、《建设工程规划许可证》和《乡村建设规划许可证》。负责临时用地和临时建设许可。负责城市规划区内建设项目的规划核实，牵头组织建设工程的限时联合验收。负责城乡规划设计资质管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15）根据市委授权，对市以下各级政府及相关部门落实党中央、国务院和省委、省政府关于自然资源和国土空间规划的重大方针政策、决策部署及法律法规执行情况进行督察。查处自然资源开发利用和国土空间规划及测绘重大违法案件。指导县区有关行政执法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（16）统一领导和管理市林业局。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（17）完成市委、市政府交办的其他任务。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18）职能转变。市自然资源和规划局要落实中央、省委关于统一行使全民所有自然资源资产所有者职责，统一行使所有国土空间用途管制和生态保护修复职责的要求，发挥国土空间规划管控作用，为保护和合理开发利用自然资源提供科学指引。进一步加强自然资源的保护和合理开发利用，建立健全源头保护和全过程修复治理相结合的工作机制，实现整体保护、系统修复、综合治理。创新激励约束并举的制度措施，推进自然资源节约集约利用。进一步精筒下放有关行政审批事项、强化监管力度，充分发挥市场对资源配置的决定性作用，更好发挥政府作用，强化自然资源管理规则、标准、制度的约束性作用，推进自然资源确权登记和评估的便民高效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eastAsia="仿宋_GB2312"/>
          <w:sz w:val="32"/>
          <w:szCs w:val="32"/>
        </w:rPr>
        <w:t>机构设置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永州市自然资源和规划局是市人民政府工作部门。为正处级全额拨款行政单位。我局内设机构有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eastAsia="仿宋_GB2312"/>
          <w:sz w:val="32"/>
          <w:szCs w:val="32"/>
        </w:rPr>
        <w:t>个科室：办公室、综合调研宣传科技科、政策法规科、信访科、财务审计科、人事教育科、自然资源调查监测科、自然资源开发利用科、耕地保护监督科、国土空间用途管制科、国土空间生态修复科、矿业权管理科、地质勘查管理科、矿产资源保护监督科、国土空间规划科、建设工程规划管理科、市政基础设施规划管理科、</w:t>
      </w:r>
      <w:r>
        <w:rPr>
          <w:rFonts w:hint="eastAsia" w:eastAsia="仿宋_GB2312"/>
          <w:sz w:val="32"/>
          <w:szCs w:val="32"/>
          <w:lang w:eastAsia="zh-CN"/>
        </w:rPr>
        <w:t>测绘地理信息</w:t>
      </w:r>
      <w:r>
        <w:rPr>
          <w:rFonts w:hint="eastAsia" w:eastAsia="仿宋_GB2312"/>
          <w:sz w:val="32"/>
          <w:szCs w:val="32"/>
        </w:rPr>
        <w:t>科、自然资源督察办公室、行政审批服务科、</w:t>
      </w:r>
      <w:r>
        <w:rPr>
          <w:rFonts w:hint="eastAsia" w:eastAsia="仿宋_GB2312"/>
          <w:sz w:val="32"/>
          <w:szCs w:val="32"/>
          <w:lang w:eastAsia="zh-CN"/>
        </w:rPr>
        <w:t>执法一科、执法二科、执法三科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另设机关党委。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jc w:val="left"/>
        <w:textAlignment w:val="auto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永州市自然资源和规划局</w:t>
      </w:r>
      <w:r>
        <w:rPr>
          <w:rFonts w:hint="eastAsia" w:eastAsia="仿宋_GB2312"/>
          <w:sz w:val="32"/>
          <w:szCs w:val="32"/>
          <w:lang w:val="en-US" w:eastAsia="zh-CN"/>
        </w:rPr>
        <w:t>所属全额拨款事业单位</w:t>
      </w:r>
      <w:r>
        <w:rPr>
          <w:rFonts w:hint="eastAsia" w:eastAsia="仿宋_GB2312"/>
          <w:sz w:val="32"/>
          <w:szCs w:val="32"/>
        </w:rPr>
        <w:t>有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 xml:space="preserve">个： </w:t>
      </w:r>
      <w:r>
        <w:rPr>
          <w:rFonts w:hint="eastAsia" w:eastAsia="仿宋_GB2312"/>
          <w:sz w:val="32"/>
          <w:szCs w:val="32"/>
          <w:lang w:eastAsia="zh-CN"/>
        </w:rPr>
        <w:t>永州市不动产登记中心、</w:t>
      </w:r>
      <w:r>
        <w:rPr>
          <w:rFonts w:hint="eastAsia" w:eastAsia="仿宋_GB2312"/>
          <w:sz w:val="32"/>
          <w:szCs w:val="32"/>
        </w:rPr>
        <w:t>永州市自然资源事务中心、永州市自然资源和规划勘测事务中心、永州市土地储备中心、永州市国土资源档案馆、永州市自然资源和规划信息中心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永州市</w:t>
      </w:r>
      <w:r>
        <w:rPr>
          <w:rFonts w:hint="eastAsia" w:eastAsia="仿宋_GB2312"/>
          <w:sz w:val="32"/>
          <w:szCs w:val="32"/>
          <w:lang w:eastAsia="zh-CN"/>
        </w:rPr>
        <w:t>征地事务中心</w:t>
      </w:r>
      <w:r>
        <w:rPr>
          <w:rFonts w:hint="eastAsia"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  <w:lang w:eastAsia="zh-CN"/>
        </w:rPr>
        <w:t>永州市自然资源和规划局经开区分局</w:t>
      </w:r>
      <w:r>
        <w:rPr>
          <w:rFonts w:hint="eastAsia" w:eastAsia="仿宋_GB2312"/>
          <w:sz w:val="32"/>
          <w:szCs w:val="32"/>
        </w:rPr>
        <w:t>。全部纳入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年部门预算编制范围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jc w:val="left"/>
        <w:textAlignment w:val="auto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</w:t>
      </w:r>
      <w:r>
        <w:rPr>
          <w:rFonts w:hint="eastAsia" w:eastAsia="黑体"/>
          <w:bCs/>
          <w:kern w:val="0"/>
          <w:sz w:val="32"/>
          <w:szCs w:val="32"/>
          <w:lang w:eastAsia="zh-CN"/>
        </w:rPr>
        <w:t>预算</w:t>
      </w:r>
      <w:r>
        <w:rPr>
          <w:rFonts w:eastAsia="黑体"/>
          <w:bCs/>
          <w:kern w:val="0"/>
          <w:sz w:val="32"/>
          <w:szCs w:val="32"/>
        </w:rPr>
        <w:t>收支总体情况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</w:rPr>
        <w:t>一般公共预算拨款收入</w:t>
      </w:r>
      <w:r>
        <w:rPr>
          <w:rFonts w:eastAsia="仿宋_GB2312"/>
          <w:color w:val="auto"/>
          <w:sz w:val="32"/>
          <w:szCs w:val="32"/>
        </w:rPr>
        <w:t>、</w:t>
      </w:r>
      <w:r>
        <w:rPr>
          <w:rFonts w:hint="eastAsia" w:eastAsia="仿宋_GB2312"/>
          <w:color w:val="auto"/>
          <w:sz w:val="32"/>
          <w:szCs w:val="32"/>
        </w:rPr>
        <w:t>政府性基金预算拨款收入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，无</w:t>
      </w:r>
      <w:r>
        <w:rPr>
          <w:rFonts w:hint="eastAsia" w:eastAsia="仿宋_GB2312"/>
          <w:color w:val="auto"/>
          <w:sz w:val="32"/>
          <w:szCs w:val="32"/>
        </w:rPr>
        <w:t>国有资本经营预算拨款收入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、财政专户管理资金收入</w:t>
      </w:r>
      <w:r>
        <w:rPr>
          <w:rFonts w:eastAsia="仿宋_GB2312"/>
          <w:color w:val="auto"/>
          <w:sz w:val="32"/>
          <w:szCs w:val="32"/>
          <w:highlight w:val="none"/>
        </w:rPr>
        <w:t>；支出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预算主要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包括保障单位基本运行的经费和业务工作经费，具体情</w:t>
      </w:r>
      <w:r>
        <w:rPr>
          <w:rFonts w:hint="eastAsia" w:eastAsia="仿宋_GB2312"/>
          <w:color w:val="auto"/>
          <w:sz w:val="32"/>
          <w:szCs w:val="32"/>
          <w:lang w:eastAsia="zh-CN"/>
        </w:rPr>
        <w:t>况如下：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（一）</w:t>
      </w:r>
      <w:r>
        <w:rPr>
          <w:rFonts w:eastAsia="仿宋_GB2312"/>
          <w:sz w:val="32"/>
          <w:szCs w:val="32"/>
        </w:rPr>
        <w:t>收入预算，</w:t>
      </w:r>
      <w:r>
        <w:rPr>
          <w:rFonts w:hint="eastAsia" w:eastAsia="仿宋_GB2312"/>
          <w:sz w:val="32"/>
          <w:szCs w:val="32"/>
          <w:lang w:eastAsia="zh-CN"/>
        </w:rPr>
        <w:t>2026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8435.56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8435.56</w:t>
      </w:r>
      <w:r>
        <w:rPr>
          <w:rFonts w:eastAsia="仿宋_GB2312"/>
          <w:sz w:val="32"/>
          <w:szCs w:val="32"/>
        </w:rPr>
        <w:t>万元，政府性基金</w:t>
      </w:r>
      <w:r>
        <w:rPr>
          <w:rFonts w:hint="eastAsia" w:eastAsia="仿宋_GB2312"/>
          <w:sz w:val="32"/>
          <w:szCs w:val="32"/>
        </w:rPr>
        <w:t>预算</w:t>
      </w:r>
      <w:r>
        <w:rPr>
          <w:rFonts w:eastAsia="仿宋_GB2312"/>
          <w:sz w:val="32"/>
          <w:szCs w:val="32"/>
        </w:rPr>
        <w:t>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（由市财政待编预算，不在本单位反映）</w:t>
      </w:r>
      <w:r>
        <w:rPr>
          <w:rFonts w:eastAsia="仿宋_GB2312"/>
          <w:sz w:val="32"/>
          <w:szCs w:val="32"/>
        </w:rPr>
        <w:t>，国有资本经营预算拨款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财政专户管理资金收入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</w:rPr>
        <w:t>收入较去年减少</w:t>
      </w:r>
      <w:r>
        <w:rPr>
          <w:rFonts w:hint="eastAsia" w:eastAsia="仿宋_GB2312"/>
          <w:sz w:val="32"/>
          <w:szCs w:val="32"/>
          <w:lang w:val="en-US" w:eastAsia="zh-CN"/>
        </w:rPr>
        <w:t>105.96</w:t>
      </w:r>
      <w:r>
        <w:rPr>
          <w:rFonts w:hint="eastAsia" w:eastAsia="仿宋_GB2312"/>
          <w:sz w:val="32"/>
          <w:szCs w:val="32"/>
        </w:rPr>
        <w:t>万元，减少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hint="eastAsia" w:eastAsia="仿宋_GB2312"/>
          <w:sz w:val="32"/>
          <w:szCs w:val="32"/>
        </w:rPr>
        <w:t>主要原因是</w:t>
      </w:r>
      <w:r>
        <w:rPr>
          <w:rFonts w:hint="eastAsia" w:eastAsia="仿宋_GB2312"/>
          <w:sz w:val="32"/>
          <w:szCs w:val="32"/>
          <w:lang w:eastAsia="zh-CN"/>
        </w:rPr>
        <w:t>本单位在职人数较去年减少</w:t>
      </w:r>
      <w:r>
        <w:rPr>
          <w:rFonts w:hint="eastAsia" w:eastAsia="仿宋_GB2312"/>
          <w:sz w:val="32"/>
          <w:szCs w:val="32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jc w:val="left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（二）支出预算，</w:t>
      </w:r>
      <w:r>
        <w:rPr>
          <w:rFonts w:hint="eastAsia" w:eastAsia="仿宋_GB2312"/>
          <w:sz w:val="32"/>
          <w:szCs w:val="32"/>
          <w:lang w:eastAsia="zh-CN"/>
        </w:rPr>
        <w:t>2026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8435.56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教育支出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社会保障和就业支出736.65万元，卫生健康支出313.11万元，节能环保支出0万元，城乡社区支出0万元，农林水支出0万元，交通运输支出0万元，商业服务业等支出0万元，自然资源海洋气象等支出6765.78万元，住房保障支出620.02万元，其他支出0万元。</w:t>
      </w:r>
      <w:r>
        <w:rPr>
          <w:rFonts w:hint="eastAsia" w:eastAsia="仿宋_GB2312"/>
          <w:sz w:val="32"/>
          <w:szCs w:val="32"/>
        </w:rPr>
        <w:t>支出较去年减少</w:t>
      </w:r>
      <w:r>
        <w:rPr>
          <w:rFonts w:hint="eastAsia" w:eastAsia="仿宋_GB2312"/>
          <w:sz w:val="32"/>
          <w:szCs w:val="32"/>
          <w:lang w:val="en-US" w:eastAsia="zh-CN"/>
        </w:rPr>
        <w:t>105.96</w:t>
      </w:r>
      <w:r>
        <w:rPr>
          <w:rFonts w:hint="eastAsia" w:eastAsia="仿宋_GB2312"/>
          <w:sz w:val="32"/>
          <w:szCs w:val="32"/>
        </w:rPr>
        <w:t>万元，减少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hint="eastAsia" w:eastAsia="仿宋_GB2312"/>
          <w:sz w:val="32"/>
          <w:szCs w:val="32"/>
        </w:rPr>
        <w:t>主要原因是</w:t>
      </w:r>
      <w:r>
        <w:rPr>
          <w:rFonts w:hint="eastAsia" w:eastAsia="仿宋_GB2312"/>
          <w:sz w:val="32"/>
          <w:szCs w:val="32"/>
          <w:lang w:eastAsia="zh-CN"/>
        </w:rPr>
        <w:t>本单位在职人数较去年减少</w:t>
      </w:r>
      <w:r>
        <w:rPr>
          <w:rFonts w:hint="eastAsia" w:eastAsia="仿宋_GB2312"/>
          <w:sz w:val="32"/>
          <w:szCs w:val="32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jc w:val="left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四、一般公共预算拨款支出预算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jc w:val="left"/>
        <w:textAlignment w:val="auto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2026</w:t>
      </w:r>
      <w:r>
        <w:rPr>
          <w:rFonts w:eastAsia="仿宋_GB2312"/>
          <w:sz w:val="32"/>
          <w:szCs w:val="32"/>
        </w:rPr>
        <w:t>年一般公共预算拨款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预算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8435.56</w:t>
      </w:r>
      <w:r>
        <w:rPr>
          <w:rFonts w:eastAsia="仿宋_GB2312"/>
          <w:sz w:val="32"/>
          <w:szCs w:val="32"/>
        </w:rPr>
        <w:t>万元，具体安排情况如下：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jc w:val="left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（一）基本支出：</w:t>
      </w:r>
      <w:r>
        <w:rPr>
          <w:rFonts w:hint="eastAsia" w:eastAsia="仿宋_GB2312"/>
          <w:sz w:val="32"/>
          <w:szCs w:val="32"/>
          <w:lang w:eastAsia="zh-CN"/>
        </w:rPr>
        <w:t>2026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7689.56</w:t>
      </w:r>
      <w:r>
        <w:rPr>
          <w:rFonts w:eastAsia="仿宋_GB2312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（二）项目支出：</w:t>
      </w:r>
      <w:r>
        <w:rPr>
          <w:rFonts w:hint="eastAsia" w:eastAsia="仿宋_GB2312"/>
          <w:sz w:val="32"/>
          <w:szCs w:val="32"/>
          <w:lang w:eastAsia="zh-CN"/>
        </w:rPr>
        <w:t>2026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746</w:t>
      </w:r>
      <w:r>
        <w:rPr>
          <w:rFonts w:eastAsia="仿宋_GB2312"/>
          <w:sz w:val="32"/>
          <w:szCs w:val="32"/>
        </w:rPr>
        <w:t>万元，是指单位为完成特定行政工作任务或事业发展目标而发生的支出，包括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业务工作经费支出、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执法办案经费支出等</w:t>
      </w:r>
      <w:r>
        <w:rPr>
          <w:rFonts w:eastAsia="仿宋_GB2312"/>
          <w:sz w:val="32"/>
          <w:szCs w:val="32"/>
        </w:rPr>
        <w:t>。其中：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执法办案经费支出350万元，主要用于卫片执法、查处重大土地、矿产、测绘违法案件等方面；不动产登记中心非税收入返还支出396万元，主要用于不动产登记发证、非税收入征收等方面</w:t>
      </w:r>
      <w:r>
        <w:rPr>
          <w:rFonts w:eastAsia="仿宋_GB2312"/>
          <w:sz w:val="32"/>
          <w:szCs w:val="32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五、政府性基金预算支出</w:t>
      </w:r>
    </w:p>
    <w:p>
      <w:pPr>
        <w:widowControl/>
        <w:spacing w:line="600" w:lineRule="exact"/>
        <w:ind w:firstLine="66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因2026年政府性基金预算数财政未下达至我单位，故该部分内容不在我单位部门预算编报中反映。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jc w:val="left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六</w:t>
      </w:r>
      <w:r>
        <w:rPr>
          <w:rFonts w:eastAsia="黑体"/>
          <w:sz w:val="32"/>
          <w:szCs w:val="32"/>
        </w:rPr>
        <w:t>、其他重要事项的情况说明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jc w:val="left"/>
        <w:textAlignment w:val="auto"/>
        <w:rPr>
          <w:rFonts w:hint="eastAsia" w:ascii="楷体_GB2312" w:eastAsia="楷体_GB2312"/>
          <w:b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（一）机关运行经费</w:t>
      </w:r>
    </w:p>
    <w:p>
      <w:pPr>
        <w:widowControl/>
        <w:spacing w:line="600" w:lineRule="exact"/>
        <w:ind w:firstLine="660"/>
        <w:jc w:val="both"/>
        <w:rPr>
          <w:rFonts w:hint="default" w:eastAsia="仿宋_GB2312"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本单位</w:t>
      </w:r>
      <w:r>
        <w:rPr>
          <w:rFonts w:eastAsia="仿宋_GB2312"/>
          <w:sz w:val="32"/>
          <w:szCs w:val="32"/>
        </w:rPr>
        <w:t>机关运行经费当年一般公共预算拨款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807.96</w:t>
      </w:r>
      <w:r>
        <w:rPr>
          <w:rFonts w:eastAsia="仿宋_GB2312"/>
          <w:sz w:val="32"/>
          <w:szCs w:val="32"/>
        </w:rPr>
        <w:t>万元，比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年预算减少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198.66</w:t>
      </w:r>
      <w:r>
        <w:rPr>
          <w:rFonts w:eastAsia="仿宋_GB2312"/>
          <w:sz w:val="32"/>
          <w:szCs w:val="32"/>
        </w:rPr>
        <w:t>万元，下降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19.74</w:t>
      </w:r>
      <w:r>
        <w:rPr>
          <w:rFonts w:eastAsia="仿宋_GB2312"/>
          <w:sz w:val="32"/>
          <w:szCs w:val="32"/>
        </w:rPr>
        <w:t>%。</w:t>
      </w:r>
      <w:r>
        <w:rPr>
          <w:rFonts w:hint="eastAsia" w:ascii="仿宋_GB2312" w:eastAsia="仿宋_GB2312"/>
          <w:sz w:val="32"/>
          <w:szCs w:val="32"/>
        </w:rPr>
        <w:t>主要包括：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办公费、物业管理费、劳务费、其他交通运行费等支出。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jc w:val="left"/>
        <w:textAlignment w:val="auto"/>
        <w:rPr>
          <w:rFonts w:hint="eastAsia" w:ascii="楷体_GB2312" w:eastAsia="楷体_GB2312"/>
          <w:b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（二）“三公”经费预算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textAlignment w:val="auto"/>
      </w:pPr>
      <w:r>
        <w:rPr>
          <w:rFonts w:hint="eastAsia" w:eastAsia="仿宋_GB2312"/>
          <w:sz w:val="32"/>
          <w:szCs w:val="32"/>
          <w:lang w:eastAsia="zh-CN"/>
        </w:rPr>
        <w:t>2026</w:t>
      </w:r>
      <w:r>
        <w:rPr>
          <w:rFonts w:eastAsia="仿宋_GB2312"/>
          <w:sz w:val="32"/>
          <w:szCs w:val="32"/>
        </w:rPr>
        <w:t>年“三公”经费预算数为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36</w:t>
      </w:r>
      <w:r>
        <w:rPr>
          <w:rFonts w:eastAsia="仿宋_GB2312"/>
          <w:sz w:val="32"/>
          <w:szCs w:val="32"/>
        </w:rPr>
        <w:t>万元，其中，公务接待费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15</w:t>
      </w:r>
      <w:r>
        <w:rPr>
          <w:rFonts w:eastAsia="仿宋_GB2312"/>
          <w:sz w:val="32"/>
          <w:szCs w:val="32"/>
        </w:rPr>
        <w:t>万元，公务用车购置及运行费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21</w:t>
      </w:r>
      <w:r>
        <w:rPr>
          <w:rFonts w:eastAsia="仿宋_GB2312"/>
          <w:sz w:val="32"/>
          <w:szCs w:val="32"/>
        </w:rPr>
        <w:t>万元（其中，公务用车购置费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万元，公务用车运行费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21</w:t>
      </w:r>
      <w:r>
        <w:rPr>
          <w:rFonts w:eastAsia="仿宋_GB2312"/>
          <w:sz w:val="32"/>
          <w:szCs w:val="32"/>
        </w:rPr>
        <w:t>万元），因公出国（境）费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eastAsia="zh-CN"/>
        </w:rPr>
        <w:t>2026</w:t>
      </w:r>
      <w:r>
        <w:rPr>
          <w:rFonts w:eastAsia="仿宋_GB2312"/>
          <w:sz w:val="32"/>
          <w:szCs w:val="32"/>
        </w:rPr>
        <w:t>年“三公”经费预算较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年减少</w:t>
      </w:r>
      <w:r>
        <w:rPr>
          <w:rFonts w:hint="eastAsia" w:eastAsia="仿宋_GB2312"/>
          <w:sz w:val="32"/>
          <w:szCs w:val="32"/>
          <w:lang w:val="en-US" w:eastAsia="zh-CN"/>
        </w:rPr>
        <w:t>19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减少的</w:t>
      </w:r>
      <w:r>
        <w:rPr>
          <w:rFonts w:eastAsia="仿宋_GB2312"/>
          <w:sz w:val="32"/>
          <w:szCs w:val="32"/>
        </w:rPr>
        <w:t>主要</w:t>
      </w:r>
      <w:r>
        <w:rPr>
          <w:rFonts w:hint="eastAsia" w:eastAsia="仿宋_GB2312"/>
          <w:sz w:val="32"/>
          <w:szCs w:val="32"/>
          <w:lang w:eastAsia="zh-CN"/>
        </w:rPr>
        <w:t>原因</w:t>
      </w:r>
      <w:r>
        <w:rPr>
          <w:rFonts w:eastAsia="仿宋_GB2312"/>
          <w:sz w:val="32"/>
          <w:szCs w:val="32"/>
        </w:rPr>
        <w:t>是公务接待费</w:t>
      </w:r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eastAsia="仿宋_GB2312"/>
          <w:sz w:val="32"/>
          <w:szCs w:val="32"/>
          <w:lang w:val="en-US" w:eastAsia="zh-CN"/>
        </w:rPr>
        <w:t>19万元。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jc w:val="left"/>
        <w:textAlignment w:val="auto"/>
        <w:rPr>
          <w:rFonts w:hint="eastAsia" w:ascii="楷体_GB2312" w:eastAsia="楷体_GB2312"/>
          <w:b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（三）政府采购情况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2026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  <w:lang w:eastAsia="zh-CN"/>
        </w:rPr>
        <w:t>本单位</w:t>
      </w:r>
      <w:r>
        <w:rPr>
          <w:rFonts w:eastAsia="仿宋_GB2312"/>
          <w:color w:val="auto"/>
          <w:sz w:val="32"/>
          <w:szCs w:val="32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528.7</w:t>
      </w:r>
      <w:r>
        <w:rPr>
          <w:rFonts w:eastAsia="仿宋_GB2312"/>
          <w:color w:val="auto"/>
          <w:sz w:val="32"/>
          <w:szCs w:val="32"/>
        </w:rPr>
        <w:t>万元，其中，政府采购货物预算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158.7</w:t>
      </w:r>
      <w:r>
        <w:rPr>
          <w:rFonts w:eastAsia="仿宋_GB2312"/>
          <w:color w:val="auto"/>
          <w:sz w:val="32"/>
          <w:szCs w:val="32"/>
        </w:rPr>
        <w:t>万元；政府采购工程预算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万元；政府采购服务预算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370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jc w:val="lef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国有资产占用使用情况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及新增资产配置情况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color w:val="0000FF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2026年，本单位资产总值年初余额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11720.41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万元，其中包括流动资产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3980.8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万元，固定资产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4864.3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无形资产637.35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其他资产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2237.96万元。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固定资产包括房屋及构筑物、通用设备、专用设备等等。占用办公用房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18061.83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平方米。本单位无50万元以上通用设备及专用设备。公务用车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辆，其中：领导干部用车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辆、一般公务用车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辆、一般执法执勤用车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辆、特种专业技术用车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辆。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2026年本单位拟新增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计算机基础软件1套，碎纸机4台，复印机1台，其他家具设备1批。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楷体_GB2312" w:eastAsia="楷体_GB2312"/>
          <w:b/>
          <w:color w:val="000000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000000"/>
          <w:sz w:val="32"/>
          <w:szCs w:val="32"/>
          <w:lang w:val="en-US" w:eastAsia="zh-CN"/>
        </w:rPr>
        <w:t>（五）重点项目</w:t>
      </w:r>
      <w:r>
        <w:rPr>
          <w:rFonts w:hint="eastAsia" w:ascii="楷体_GB2312" w:eastAsia="楷体_GB2312"/>
          <w:b/>
          <w:color w:val="000000"/>
          <w:sz w:val="32"/>
          <w:szCs w:val="32"/>
        </w:rPr>
        <w:t>预算</w:t>
      </w:r>
      <w:r>
        <w:rPr>
          <w:rFonts w:hint="eastAsia" w:ascii="楷体_GB2312" w:eastAsia="楷体_GB2312"/>
          <w:b/>
          <w:color w:val="000000"/>
          <w:sz w:val="32"/>
          <w:szCs w:val="32"/>
          <w:lang w:eastAsia="zh-CN"/>
        </w:rPr>
        <w:t>的绩效目标等预算绩效情况说明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年度本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eastAsia="zh-CN"/>
        </w:rPr>
        <w:t>部门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无重点项目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,因此无重点项目预算的绩效目标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。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但</w:t>
      </w:r>
      <w:r>
        <w:rPr>
          <w:rFonts w:hint="eastAsia" w:ascii="仿宋_GB2312" w:eastAsia="仿宋_GB2312"/>
          <w:sz w:val="32"/>
          <w:szCs w:val="32"/>
          <w:lang w:eastAsia="zh-CN"/>
        </w:rPr>
        <w:t>本部门整体支出和项目支出实行绩效目标管理，纳入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2026年部门整体支出绩效的金额为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8435.56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万元，其中，基本支出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7689.56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万元，项目支出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746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>具体绩效目标详见预算报表。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楷体_GB2312" w:hAnsi="Times New Roman" w:eastAsia="楷体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color w:val="auto"/>
          <w:sz w:val="32"/>
          <w:szCs w:val="32"/>
          <w:lang w:val="en-US" w:eastAsia="zh-CN"/>
        </w:rPr>
        <w:t>（六）财政专户经费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0000FF"/>
          <w:sz w:val="32"/>
          <w:szCs w:val="32"/>
          <w:highlight w:val="yellow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2026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  <w:lang w:eastAsia="zh-CN"/>
        </w:rPr>
        <w:t>本单位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本单位无财政专户经费预算。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楷体_GB2312" w:hAnsi="Times New Roman" w:eastAsia="楷体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color w:val="auto"/>
          <w:sz w:val="32"/>
          <w:szCs w:val="32"/>
          <w:lang w:val="en-US" w:eastAsia="zh-CN"/>
        </w:rPr>
        <w:t>（七）会议、培训、节庆等一般性支出情况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202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eastAsia="仿宋_GB2312"/>
          <w:color w:val="auto"/>
          <w:sz w:val="32"/>
          <w:szCs w:val="32"/>
          <w:u w:val="none"/>
        </w:rPr>
        <w:t>年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本单位计划举办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会议10次，计划参会人数330人，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安排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会议经费预算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2万元，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与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2025年预算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持平；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202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eastAsia="仿宋_GB2312"/>
          <w:color w:val="auto"/>
          <w:sz w:val="32"/>
          <w:szCs w:val="32"/>
          <w:u w:val="none"/>
        </w:rPr>
        <w:t>年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本单位计划举办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培训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8次，计划参加人数500人，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培训经费预算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3万元，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与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2025年预算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持平；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202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eastAsia="仿宋_GB2312"/>
          <w:color w:val="auto"/>
          <w:sz w:val="32"/>
          <w:szCs w:val="32"/>
          <w:u w:val="none"/>
        </w:rPr>
        <w:t>年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本单位计划举办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节庆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0次，计划参加人数0人，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节庆经费预算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0万元，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与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2025年预算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持平；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202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eastAsia="仿宋_GB2312"/>
          <w:color w:val="auto"/>
          <w:sz w:val="32"/>
          <w:szCs w:val="32"/>
          <w:u w:val="none"/>
        </w:rPr>
        <w:t>年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本单位计划举办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晚会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0次，计划参加人数0人，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晚会经费预算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0万元，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与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2025年预算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持平”；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202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eastAsia="仿宋_GB2312"/>
          <w:color w:val="auto"/>
          <w:sz w:val="32"/>
          <w:szCs w:val="32"/>
          <w:u w:val="none"/>
        </w:rPr>
        <w:t>年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本单位计划举办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论坛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0次，计划参加人数0人，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论坛经费预算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0万元，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与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2025年预算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持平”；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202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eastAsia="仿宋_GB2312"/>
          <w:color w:val="auto"/>
          <w:sz w:val="32"/>
          <w:szCs w:val="32"/>
          <w:u w:val="none"/>
        </w:rPr>
        <w:t>年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本单位计划举办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赛事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0次，计划参加人数0人，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赛事经费预算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0万元，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与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2025年预算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持平。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七</w:t>
      </w:r>
      <w:r>
        <w:rPr>
          <w:rFonts w:eastAsia="黑体"/>
          <w:sz w:val="32"/>
          <w:szCs w:val="32"/>
        </w:rPr>
        <w:t>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snapToGrid w:val="0"/>
          <w:color w:val="000000"/>
          <w:kern w:val="0"/>
          <w:sz w:val="30"/>
          <w:szCs w:val="30"/>
        </w:rPr>
        <w:t>1.一般公共预算。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对以税收为主体的财政收入，安排用于保障和改善民生、推动经济社会发展、维护国家安全、维持国家机构正常运转等方面的收支预算。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snapToGrid w:val="0"/>
          <w:color w:val="000000"/>
          <w:kern w:val="0"/>
          <w:sz w:val="30"/>
          <w:szCs w:val="30"/>
        </w:rPr>
        <w:t>2.政府性基金预算。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对依照法律、行政法规的规定在一定期限内向特定对象征收、收取或者以其他方式筹集的资金，专项用于特定公共事业发展的收支预算。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snapToGrid w:val="0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snapToGrid w:val="0"/>
          <w:color w:val="000000"/>
          <w:kern w:val="0"/>
          <w:sz w:val="30"/>
          <w:szCs w:val="30"/>
        </w:rPr>
        <w:t>.非税收入。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指各级国家机关、事业单位、社会团体以及其他组织，依据有关法律、行政法规，履行管理职能、行使国有资产或者国有资源所有权、提供特定服务或者以政府名义征收、收取、提取、罚没、追缴、募集的税收以外的财政性资金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napToGrid w:val="0"/>
          <w:color w:val="000000"/>
          <w:kern w:val="0"/>
          <w:sz w:val="30"/>
          <w:szCs w:val="30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b/>
          <w:snapToGrid w:val="0"/>
          <w:color w:val="000000"/>
          <w:kern w:val="0"/>
          <w:sz w:val="30"/>
          <w:szCs w:val="30"/>
        </w:rPr>
        <w:t>机关运行经费：</w:t>
      </w:r>
      <w:r>
        <w:rPr>
          <w:rFonts w:eastAsia="仿宋_GB2312"/>
          <w:sz w:val="32"/>
          <w:szCs w:val="32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napToGrid w:val="0"/>
          <w:color w:val="000000"/>
          <w:kern w:val="0"/>
          <w:sz w:val="30"/>
          <w:szCs w:val="30"/>
          <w:lang w:val="en-US" w:eastAsia="zh-CN"/>
        </w:rPr>
        <w:t>5.“三公”经费：</w:t>
      </w:r>
      <w:r>
        <w:rPr>
          <w:rFonts w:eastAsia="仿宋_GB2312"/>
          <w:sz w:val="32"/>
          <w:szCs w:val="32"/>
        </w:rPr>
        <w:t>纳入</w:t>
      </w:r>
      <w:r>
        <w:rPr>
          <w:rFonts w:hint="eastAsia" w:eastAsia="仿宋_GB2312"/>
          <w:sz w:val="32"/>
          <w:szCs w:val="32"/>
          <w:lang w:eastAsia="zh-CN"/>
        </w:rPr>
        <w:t>市</w:t>
      </w:r>
      <w:r>
        <w:rPr>
          <w:rFonts w:eastAsia="仿宋_GB2312"/>
          <w:sz w:val="32"/>
          <w:szCs w:val="32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textAlignment w:val="auto"/>
        <w:rPr>
          <w:rFonts w:hint="default" w:eastAsia="仿宋_GB2312"/>
          <w:color w:val="FF0000"/>
          <w:sz w:val="32"/>
          <w:szCs w:val="32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textAlignment w:val="auto"/>
        <w:rPr>
          <w:rFonts w:hint="default" w:eastAsia="仿宋_GB2312"/>
          <w:color w:val="FF0000"/>
          <w:sz w:val="32"/>
          <w:szCs w:val="32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val="en-US" w:eastAsia="zh-CN"/>
        </w:rPr>
        <w:t>第二部分 部门预算公开表格（见附件）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永州市自然资源和规划局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2026年部门预算公开表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3EFB95"/>
    <w:multiLevelType w:val="singleLevel"/>
    <w:tmpl w:val="E33EFB95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7BB9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样式1"/>
    <w:basedOn w:val="1"/>
    <w:link w:val="9"/>
    <w:qFormat/>
    <w:uiPriority w:val="0"/>
    <w:rPr>
      <w:b/>
      <w:color w:val="548235" w:themeColor="accent6" w:themeShade="BF"/>
      <w:sz w:val="28"/>
    </w:rPr>
  </w:style>
  <w:style w:type="character" w:customStyle="1" w:styleId="9">
    <w:name w:val="样式1 Char"/>
    <w:basedOn w:val="6"/>
    <w:link w:val="8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kylin</cp:lastModifiedBy>
  <dcterms:modified xsi:type="dcterms:W3CDTF">2026-03-06T11:47:55Z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