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r>
        <w:rPr>
          <w:rFonts w:hint="eastAsia"/>
          <w:sz w:val="84"/>
          <w:szCs w:val="84"/>
        </w:rPr>
        <w:t>2020年度</w:t>
      </w:r>
    </w:p>
    <w:p>
      <w:pPr>
        <w:pStyle w:val="14"/>
        <w:jc w:val="center"/>
        <w:rPr>
          <w:rFonts w:hint="eastAsia"/>
          <w:sz w:val="84"/>
          <w:szCs w:val="84"/>
          <w:lang w:val="en-US" w:eastAsia="zh-CN"/>
        </w:rPr>
      </w:pPr>
      <w:r>
        <w:rPr>
          <w:rFonts w:hint="eastAsia"/>
          <w:sz w:val="84"/>
          <w:szCs w:val="84"/>
          <w:lang w:val="en-US" w:eastAsia="zh-CN"/>
        </w:rPr>
        <w:t>永州市自然资源和规划局</w:t>
      </w:r>
    </w:p>
    <w:p>
      <w:pPr>
        <w:pStyle w:val="14"/>
        <w:jc w:val="center"/>
        <w:rPr>
          <w:sz w:val="84"/>
          <w:szCs w:val="84"/>
        </w:rPr>
      </w:pPr>
      <w:r>
        <w:rPr>
          <w:rFonts w:hint="eastAsia"/>
          <w:sz w:val="84"/>
          <w:szCs w:val="84"/>
        </w:rPr>
        <w:t>部门决算</w:t>
      </w: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center"/>
        <w:rPr>
          <w:b/>
          <w:sz w:val="36"/>
          <w:szCs w:val="28"/>
        </w:rPr>
      </w:pPr>
    </w:p>
    <w:p>
      <w:pPr>
        <w:pStyle w:val="14"/>
        <w:spacing w:line="500" w:lineRule="exact"/>
        <w:jc w:val="center"/>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永州市自然资源和规划局</w:t>
      </w:r>
      <w:r>
        <w:rPr>
          <w:rFonts w:hint="eastAsia"/>
          <w:b/>
          <w:sz w:val="28"/>
          <w:szCs w:val="28"/>
        </w:rPr>
        <w:t>单位概况</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spacing w:line="500" w:lineRule="exact"/>
        <w:rPr>
          <w:rFonts w:ascii="仿宋_GB2312" w:hAnsi="仿宋_GB2312" w:cs="仿宋_GB2312"/>
          <w:b/>
          <w:sz w:val="28"/>
          <w:szCs w:val="28"/>
        </w:rPr>
      </w:pPr>
      <w:r>
        <w:rPr>
          <w:rFonts w:hint="eastAsia" w:hAnsi="仿宋_GB2312"/>
          <w:b/>
          <w:sz w:val="28"/>
          <w:szCs w:val="28"/>
        </w:rPr>
        <w:t>第二部分</w:t>
      </w:r>
      <w:r>
        <w:rPr>
          <w:rFonts w:hint="default" w:hAnsi="仿宋_GB2312"/>
          <w:b/>
          <w:sz w:val="28"/>
          <w:szCs w:val="28"/>
        </w:rPr>
        <w:t xml:space="preserve"> </w:t>
      </w:r>
      <w:r>
        <w:rPr>
          <w:rFonts w:hAnsi="仿宋_GB2312"/>
          <w:b/>
          <w:sz w:val="28"/>
          <w:szCs w:val="28"/>
        </w:rPr>
        <w:t>20</w:t>
      </w:r>
      <w:r>
        <w:rPr>
          <w:rFonts w:hint="eastAsia" w:hAnsi="仿宋_GB2312"/>
          <w:b/>
          <w:sz w:val="28"/>
          <w:szCs w:val="28"/>
        </w:rPr>
        <w:t>20年度部门决算表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spacing w:line="500" w:lineRule="exact"/>
        <w:rPr>
          <w:rFonts w:hint="eastAsia" w:hAnsi="仿宋_GB2312"/>
          <w:b/>
          <w:sz w:val="28"/>
          <w:szCs w:val="28"/>
        </w:rPr>
      </w:pPr>
      <w:r>
        <w:rPr>
          <w:rFonts w:hint="eastAsia" w:hAnsi="仿宋_GB2312"/>
          <w:b/>
          <w:sz w:val="28"/>
          <w:szCs w:val="28"/>
        </w:rPr>
        <w:t>第三部分</w:t>
      </w:r>
      <w:r>
        <w:rPr>
          <w:rFonts w:hint="default" w:hAnsi="仿宋_GB2312"/>
          <w:b/>
          <w:sz w:val="28"/>
          <w:szCs w:val="28"/>
        </w:rPr>
        <w:t xml:space="preserve"> </w:t>
      </w:r>
      <w:r>
        <w:rPr>
          <w:rFonts w:hint="eastAsia" w:hAnsi="仿宋_GB2312"/>
          <w:b/>
          <w:sz w:val="28"/>
          <w:szCs w:val="28"/>
          <w:lang w:val="en-US" w:eastAsia="zh-CN"/>
        </w:rPr>
        <w:t>永州市自然资源和规划局</w:t>
      </w:r>
      <w:r>
        <w:rPr>
          <w:rFonts w:hint="eastAsia" w:hAnsi="仿宋_GB2312"/>
          <w:b/>
          <w:sz w:val="28"/>
          <w:szCs w:val="28"/>
        </w:rPr>
        <w:t>2020年度部门决算情况说明</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4"/>
        <w:numPr>
          <w:ilvl w:val="0"/>
          <w:numId w:val="0"/>
        </w:numPr>
        <w:ind w:firstLine="840" w:firstLineChars="300"/>
        <w:rPr>
          <w:rFonts w:hint="eastAsia" w:ascii="仿宋_GB2312" w:hAnsi="仿宋_GB2312" w:cs="仿宋_GB2312" w:eastAsiaTheme="minorEastAsia"/>
          <w:color w:val="000000"/>
          <w:kern w:val="0"/>
          <w:sz w:val="28"/>
          <w:szCs w:val="28"/>
          <w:lang w:val="en-US" w:eastAsia="zh-CN" w:bidi="ar-SA"/>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w:t>
      </w:r>
      <w:r>
        <w:rPr>
          <w:rFonts w:hint="eastAsia" w:ascii="仿宋_GB2312" w:hAnsi="仿宋_GB2312" w:cs="仿宋_GB2312" w:eastAsiaTheme="minorEastAsia"/>
          <w:color w:val="000000"/>
          <w:kern w:val="0"/>
          <w:sz w:val="28"/>
          <w:szCs w:val="28"/>
          <w:lang w:val="en-US" w:eastAsia="zh-CN" w:bidi="ar-SA"/>
        </w:rPr>
        <w:t>0年度重点项目评价结果等预算绩效情况的说明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4"/>
        <w:jc w:val="center"/>
        <w:rPr>
          <w:sz w:val="84"/>
          <w:szCs w:val="84"/>
        </w:rPr>
      </w:pPr>
      <w:r>
        <w:rPr>
          <w:rFonts w:hint="eastAsia"/>
          <w:sz w:val="84"/>
          <w:szCs w:val="84"/>
        </w:rPr>
        <w:t>第一部分</w:t>
      </w:r>
      <w:r>
        <w:rPr>
          <w:sz w:val="84"/>
          <w:szCs w:val="84"/>
        </w:rPr>
        <w:t xml:space="preserve"> </w:t>
      </w:r>
    </w:p>
    <w:p>
      <w:pPr>
        <w:pStyle w:val="14"/>
        <w:jc w:val="center"/>
        <w:rPr>
          <w:sz w:val="84"/>
          <w:szCs w:val="84"/>
        </w:rPr>
      </w:pPr>
    </w:p>
    <w:p>
      <w:pPr>
        <w:pStyle w:val="14"/>
        <w:jc w:val="center"/>
        <w:rPr>
          <w:rFonts w:hint="eastAsia"/>
          <w:sz w:val="84"/>
          <w:szCs w:val="84"/>
          <w:lang w:eastAsia="zh-CN"/>
        </w:rPr>
      </w:pPr>
      <w:r>
        <w:rPr>
          <w:rFonts w:hint="eastAsia"/>
          <w:sz w:val="84"/>
          <w:szCs w:val="84"/>
          <w:lang w:eastAsia="zh-CN"/>
        </w:rPr>
        <w:t>永州市自然资源和规划局</w:t>
      </w:r>
    </w:p>
    <w:p>
      <w:pPr>
        <w:pStyle w:val="14"/>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ind w:left="720" w:firstLine="0" w:firstLineChars="0"/>
        <w:jc w:val="left"/>
        <w:rPr>
          <w:rFonts w:ascii="黑体" w:hAnsi="黑体" w:eastAsia="黑体"/>
          <w:sz w:val="32"/>
          <w:szCs w:val="32"/>
        </w:rPr>
      </w:pPr>
    </w:p>
    <w:p>
      <w:pPr>
        <w:pStyle w:val="15"/>
        <w:ind w:left="720" w:firstLine="0" w:firstLineChars="0"/>
        <w:jc w:val="left"/>
        <w:rPr>
          <w:rFonts w:ascii="黑体" w:hAnsi="黑体" w:eastAsia="黑体"/>
          <w:sz w:val="32"/>
          <w:szCs w:val="32"/>
        </w:rPr>
      </w:pPr>
    </w:p>
    <w:p>
      <w:pPr>
        <w:pStyle w:val="15"/>
        <w:ind w:left="720" w:firstLine="0" w:firstLineChars="0"/>
        <w:jc w:val="left"/>
        <w:rPr>
          <w:rFonts w:ascii="黑体" w:hAnsi="黑体" w:eastAsia="黑体"/>
          <w:sz w:val="32"/>
          <w:szCs w:val="32"/>
        </w:rPr>
      </w:pPr>
    </w:p>
    <w:p>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（1）依法履行全民所有土地、矿产、森林、草原、湿地、水等自然资源资产所有者职责和国土空间用途管制职责。拟订土地、矿产、水等自然资源和国土空间规划及测绘等相关政策措施并监督实施。</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2）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3）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4）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5）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7）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8）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9）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10）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11）负责矿产资源管理工作。负责矿产资源储量管理及压覆矿产资源调查审查。负责矿业权管理。会同有关部门承担保护性开采的特定矿种、优势矿产的调控及相关管理工作。监督指导矿产资源合理利用和保护。</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12）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13）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14）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15）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（16）统一领导和管理市林业局。</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（17）完成市委、市政府交办的其他任务。</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18）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360" w:lineRule="auto"/>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永州市自然资源和规划局是市人民政府工作部门。为正处级全额拨款行政、事业单位。我局内设机构</w:t>
      </w:r>
      <w:r>
        <w:rPr>
          <w:rFonts w:hint="eastAsia" w:ascii="仿宋_GB2312" w:hAnsi="仿宋" w:eastAsia="仿宋_GB2312" w:cs="仿宋"/>
          <w:sz w:val="28"/>
          <w:szCs w:val="28"/>
          <w:lang w:eastAsia="zh-CN"/>
        </w:rPr>
        <w:t>包括</w:t>
      </w:r>
      <w:r>
        <w:rPr>
          <w:rFonts w:hint="eastAsia" w:ascii="仿宋_GB2312" w:hAnsi="仿宋" w:eastAsia="仿宋_GB2312" w:cs="仿宋"/>
          <w:sz w:val="28"/>
          <w:szCs w:val="28"/>
        </w:rPr>
        <w:t>：办公室、综合调研宣传科技科、政策法规科、信访科、财务审计科、人事教育科、自然资源调查监测科、自然资源确权登记科、自然资源所有者权益科、自然资源开发利用科、耕地保护监督科、国土空间用途管制科、国土空间生态修复科、矿业权管理科、地质勘查管理科、矿产资源保护监督科、国土空间规划科、城市风貌和建设用地规划管理科、建设工程规划管理科、市政基础设施规划管理科、村镇规划管理科、国土测绘科、地理信息管理科、自然资源督察办公室、行政审批服务科、机</w:t>
      </w:r>
      <w:r>
        <w:rPr>
          <w:rFonts w:hint="eastAsia" w:ascii="仿宋_GB2312" w:hAnsi="仿宋" w:eastAsia="仿宋_GB2312" w:cs="仿宋"/>
          <w:sz w:val="28"/>
          <w:szCs w:val="28"/>
          <w:lang w:eastAsia="zh-CN"/>
        </w:rPr>
        <w:t>关</w:t>
      </w:r>
      <w:r>
        <w:rPr>
          <w:rFonts w:hint="eastAsia" w:ascii="仿宋_GB2312" w:hAnsi="仿宋" w:eastAsia="仿宋_GB2312" w:cs="仿宋"/>
          <w:sz w:val="28"/>
          <w:szCs w:val="28"/>
        </w:rPr>
        <w:t>党委。</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永州市自然资源和规划局</w:t>
      </w:r>
      <w:r>
        <w:rPr>
          <w:rFonts w:hint="eastAsia" w:ascii="仿宋_GB2312" w:hAnsi="仿宋" w:eastAsia="仿宋_GB2312" w:cs="仿宋"/>
          <w:sz w:val="28"/>
          <w:szCs w:val="28"/>
        </w:rPr>
        <w:t>2020年部门决算汇总公开单位构成包括：</w:t>
      </w:r>
      <w:r>
        <w:rPr>
          <w:rFonts w:hint="eastAsia" w:ascii="仿宋_GB2312" w:hAnsi="仿宋" w:eastAsia="仿宋_GB2312" w:cs="仿宋"/>
          <w:sz w:val="28"/>
          <w:szCs w:val="28"/>
          <w:lang w:eastAsia="zh-CN"/>
        </w:rPr>
        <w:t>永州市自然资源和规划局本级及</w:t>
      </w:r>
      <w:r>
        <w:rPr>
          <w:rFonts w:hint="eastAsia" w:ascii="仿宋_GB2312" w:hAnsi="仿宋" w:eastAsia="仿宋_GB2312" w:cs="仿宋"/>
          <w:sz w:val="28"/>
          <w:szCs w:val="28"/>
          <w:lang w:val="en-US" w:eastAsia="zh-CN"/>
        </w:rPr>
        <w:t>12个</w:t>
      </w:r>
      <w:r>
        <w:rPr>
          <w:rFonts w:hint="eastAsia" w:ascii="仿宋_GB2312" w:hAnsi="仿宋" w:eastAsia="仿宋_GB2312" w:cs="仿宋"/>
          <w:sz w:val="28"/>
          <w:szCs w:val="28"/>
          <w:lang w:eastAsia="zh-CN"/>
        </w:rPr>
        <w:t>直属单位（</w:t>
      </w:r>
      <w:r>
        <w:rPr>
          <w:rFonts w:hint="eastAsia" w:ascii="仿宋_GB2312" w:hAnsi="仿宋" w:eastAsia="仿宋_GB2312" w:cs="仿宋"/>
          <w:sz w:val="28"/>
          <w:szCs w:val="28"/>
        </w:rPr>
        <w:t>永州市自然资源和规划局城南事务中心、永州市自然资源和规划局城中事务中心、永州市自然资源和规划局城北事务中心、永州市自然资源和规划局城西事务中心、永州市自然资源和规划局经开区事务中心、永州市国土资源执法监察支队、永州市人民政府征地管理办公室、永州市自然资源事务中心、永州市自然资源和规划勘测事务中心、永州市土地储备中心、永州市国土资源档案馆、永州市自然资源和规划信息中心</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w:t>
      </w:r>
    </w:p>
    <w:p>
      <w:pPr>
        <w:widowControl/>
        <w:numPr>
          <w:ilvl w:val="0"/>
          <w:numId w:val="0"/>
        </w:numPr>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pStyle w:val="14"/>
        <w:jc w:val="center"/>
        <w:rPr>
          <w:rFonts w:hint="default"/>
          <w:sz w:val="72"/>
          <w:szCs w:val="72"/>
        </w:rPr>
        <w:sectPr>
          <w:pgSz w:w="16838" w:h="11906" w:orient="landscape"/>
          <w:pgMar w:top="720" w:right="720" w:bottom="720" w:left="720" w:header="851" w:footer="992" w:gutter="0"/>
          <w:cols w:space="425" w:num="1"/>
          <w:docGrid w:type="lines" w:linePitch="312" w:charSpace="0"/>
        </w:sectPr>
      </w:pPr>
      <w:r>
        <w:rPr>
          <w:sz w:val="72"/>
          <w:szCs w:val="72"/>
        </w:rPr>
        <w:t>（详见公开附表）</w:t>
      </w: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第三部分</w:t>
      </w:r>
    </w:p>
    <w:p>
      <w:pPr>
        <w:pStyle w:val="14"/>
        <w:jc w:val="center"/>
        <w:rPr>
          <w:sz w:val="70"/>
          <w:szCs w:val="70"/>
        </w:rPr>
      </w:pPr>
    </w:p>
    <w:p>
      <w:pPr>
        <w:pStyle w:val="14"/>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4"/>
        <w:rPr>
          <w:rFonts w:asciiTheme="minorEastAsia" w:hAnsiTheme="minorEastAsia" w:eastAsiaTheme="minorEastAsia"/>
          <w:sz w:val="32"/>
          <w:szCs w:val="32"/>
        </w:rPr>
      </w:pPr>
    </w:p>
    <w:p>
      <w:pPr>
        <w:pStyle w:val="14"/>
        <w:rPr>
          <w:rFonts w:hAnsi="黑体"/>
          <w:b/>
          <w:sz w:val="32"/>
          <w:szCs w:val="32"/>
        </w:rPr>
      </w:pPr>
      <w:r>
        <w:rPr>
          <w:rFonts w:hint="eastAsia" w:hAnsi="黑体"/>
          <w:b/>
          <w:sz w:val="32"/>
          <w:szCs w:val="32"/>
        </w:rPr>
        <w:t>一、收入支出决算总体情况说明</w:t>
      </w:r>
    </w:p>
    <w:p>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2020年度收</w:t>
      </w:r>
      <w:r>
        <w:rPr>
          <w:rFonts w:hint="eastAsia" w:asciiTheme="minorEastAsia" w:hAnsiTheme="minorEastAsia" w:eastAsiaTheme="minorEastAsia"/>
          <w:color w:val="auto"/>
          <w:sz w:val="32"/>
          <w:szCs w:val="32"/>
          <w:lang w:eastAsia="zh-CN"/>
        </w:rPr>
        <w:t>入</w:t>
      </w:r>
      <w:r>
        <w:rPr>
          <w:rFonts w:hint="eastAsia" w:asciiTheme="minorEastAsia" w:hAnsiTheme="minorEastAsia" w:eastAsiaTheme="minorEastAsia"/>
          <w:color w:val="auto"/>
          <w:sz w:val="32"/>
          <w:szCs w:val="32"/>
        </w:rPr>
        <w:t>总计8364.61万元</w:t>
      </w:r>
      <w:r>
        <w:rPr>
          <w:rFonts w:hint="eastAsia" w:asciiTheme="minorEastAsia" w:hAnsiTheme="minorEastAsia" w:eastAsiaTheme="minorEastAsia"/>
          <w:color w:val="auto"/>
          <w:sz w:val="32"/>
          <w:szCs w:val="32"/>
          <w:lang w:eastAsia="zh-CN"/>
        </w:rPr>
        <w:t>（其中：一般公共预算财政拨款收入5560.26万元、政府性基金预算财政拨款收入1556.63万元、年初结转和结余1247.72万元），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机构改革，我单位人员增加，故一般公共预算财政拨款收入增加；支出总计</w:t>
      </w:r>
      <w:r>
        <w:rPr>
          <w:rFonts w:hint="eastAsia" w:asciiTheme="minorEastAsia" w:hAnsiTheme="minorEastAsia" w:eastAsiaTheme="minorEastAsia"/>
          <w:color w:val="auto"/>
          <w:sz w:val="32"/>
          <w:szCs w:val="32"/>
        </w:rPr>
        <w:t>8364.61</w:t>
      </w:r>
      <w:r>
        <w:rPr>
          <w:rFonts w:hint="eastAsia" w:asciiTheme="minorEastAsia" w:hAnsiTheme="minorEastAsia" w:eastAsiaTheme="minorEastAsia"/>
          <w:color w:val="auto"/>
          <w:sz w:val="32"/>
          <w:szCs w:val="32"/>
          <w:lang w:val="en-US" w:eastAsia="zh-CN"/>
        </w:rPr>
        <w:t>万元（其中：社会保障和就业支出375.98万元、卫生健康支出144.62万元、城乡社区支出1770.76万元、自然资源海洋气象等支出4977.43万元、其他支出20.9万元、年末结转和结余1074.92万元），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人员增加，工资福利及保运转所需的经费支出增加。</w:t>
      </w:r>
    </w:p>
    <w:p>
      <w:pPr>
        <w:pStyle w:val="14"/>
        <w:rPr>
          <w:rFonts w:hAnsi="黑体"/>
          <w:b/>
          <w:sz w:val="32"/>
          <w:szCs w:val="32"/>
        </w:rPr>
      </w:pPr>
      <w:r>
        <w:rPr>
          <w:rFonts w:hint="eastAsia" w:hAnsi="黑体"/>
          <w:b/>
          <w:sz w:val="32"/>
          <w:szCs w:val="32"/>
        </w:rPr>
        <w:t>二、收入决算情况说明</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7116.89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7116.89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rPr>
          <w:rFonts w:hAnsi="黑体"/>
          <w:b/>
          <w:sz w:val="32"/>
          <w:szCs w:val="32"/>
        </w:rPr>
      </w:pPr>
      <w:r>
        <w:rPr>
          <w:rFonts w:hint="eastAsia" w:hAnsi="黑体"/>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本年支出合计7289.69万元，其中：基本支出4125.63万元，占</w:t>
      </w:r>
      <w:r>
        <w:rPr>
          <w:rFonts w:hint="eastAsia" w:asciiTheme="minorEastAsia" w:hAnsiTheme="minorEastAsia" w:eastAsiaTheme="minorEastAsia"/>
          <w:sz w:val="32"/>
          <w:szCs w:val="32"/>
          <w:lang w:val="en-US" w:eastAsia="zh-CN"/>
        </w:rPr>
        <w:t>56.6</w:t>
      </w:r>
      <w:r>
        <w:rPr>
          <w:rFonts w:hint="eastAsia" w:asciiTheme="minorEastAsia" w:hAnsiTheme="minorEastAsia" w:eastAsiaTheme="minorEastAsia"/>
          <w:sz w:val="32"/>
          <w:szCs w:val="32"/>
        </w:rPr>
        <w:t>%；项目支出3164.06万元，占</w:t>
      </w:r>
      <w:r>
        <w:rPr>
          <w:rFonts w:hint="eastAsia" w:asciiTheme="minorEastAsia" w:hAnsiTheme="minorEastAsia" w:eastAsiaTheme="minorEastAsia"/>
          <w:sz w:val="32"/>
          <w:szCs w:val="32"/>
          <w:lang w:val="en-US" w:eastAsia="zh-CN"/>
        </w:rPr>
        <w:t>43.4</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四、财政拨款收入支出决算总体情况说明</w:t>
      </w:r>
    </w:p>
    <w:p>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2020年度</w:t>
      </w:r>
      <w:r>
        <w:rPr>
          <w:rFonts w:hint="eastAsia" w:asciiTheme="minorEastAsia" w:hAnsiTheme="minorEastAsia" w:eastAsiaTheme="minorEastAsia"/>
          <w:sz w:val="32"/>
          <w:szCs w:val="32"/>
        </w:rPr>
        <w:t>财政拨款</w:t>
      </w:r>
      <w:r>
        <w:rPr>
          <w:rFonts w:hint="eastAsia" w:asciiTheme="minorEastAsia" w:hAnsiTheme="minorEastAsia" w:eastAsiaTheme="minorEastAsia"/>
          <w:color w:val="auto"/>
          <w:sz w:val="32"/>
          <w:szCs w:val="32"/>
        </w:rPr>
        <w:t>收</w:t>
      </w:r>
      <w:r>
        <w:rPr>
          <w:rFonts w:hint="eastAsia" w:asciiTheme="minorEastAsia" w:hAnsiTheme="minorEastAsia" w:eastAsiaTheme="minorEastAsia"/>
          <w:color w:val="auto"/>
          <w:sz w:val="32"/>
          <w:szCs w:val="32"/>
          <w:lang w:eastAsia="zh-CN"/>
        </w:rPr>
        <w:t>入</w:t>
      </w:r>
      <w:r>
        <w:rPr>
          <w:rFonts w:hint="eastAsia" w:asciiTheme="minorEastAsia" w:hAnsiTheme="minorEastAsia" w:eastAsiaTheme="minorEastAsia"/>
          <w:color w:val="auto"/>
          <w:sz w:val="32"/>
          <w:szCs w:val="32"/>
        </w:rPr>
        <w:t>总计8364.61万元</w:t>
      </w:r>
      <w:r>
        <w:rPr>
          <w:rFonts w:hint="eastAsia" w:asciiTheme="minorEastAsia" w:hAnsiTheme="minorEastAsia" w:eastAsiaTheme="minorEastAsia"/>
          <w:color w:val="auto"/>
          <w:sz w:val="32"/>
          <w:szCs w:val="32"/>
          <w:lang w:eastAsia="zh-CN"/>
        </w:rPr>
        <w:t>（其中：一般公共预算财政拨款收入5560.26万元、政府性基金预算财政拨款收入1556.63万元、年初结转和结余1247.72万元），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机构改革，我单位人员增加，故一般公共预算财政拨款收入增加；</w:t>
      </w:r>
      <w:r>
        <w:rPr>
          <w:rFonts w:hint="eastAsia" w:asciiTheme="minorEastAsia" w:hAnsiTheme="minorEastAsia" w:eastAsiaTheme="minorEastAsia"/>
          <w:sz w:val="32"/>
          <w:szCs w:val="32"/>
        </w:rPr>
        <w:t>财政拨款</w:t>
      </w:r>
      <w:r>
        <w:rPr>
          <w:rFonts w:hint="eastAsia" w:asciiTheme="minorEastAsia" w:hAnsiTheme="minorEastAsia" w:eastAsiaTheme="minorEastAsia"/>
          <w:color w:val="auto"/>
          <w:sz w:val="32"/>
          <w:szCs w:val="32"/>
          <w:lang w:eastAsia="zh-CN"/>
        </w:rPr>
        <w:t>支出总计</w:t>
      </w:r>
      <w:r>
        <w:rPr>
          <w:rFonts w:hint="eastAsia" w:asciiTheme="minorEastAsia" w:hAnsiTheme="minorEastAsia" w:eastAsiaTheme="minorEastAsia"/>
          <w:color w:val="auto"/>
          <w:sz w:val="32"/>
          <w:szCs w:val="32"/>
        </w:rPr>
        <w:t>8364.61</w:t>
      </w:r>
      <w:r>
        <w:rPr>
          <w:rFonts w:hint="eastAsia" w:asciiTheme="minorEastAsia" w:hAnsiTheme="minorEastAsia" w:eastAsiaTheme="minorEastAsia"/>
          <w:color w:val="auto"/>
          <w:sz w:val="32"/>
          <w:szCs w:val="32"/>
          <w:lang w:val="en-US" w:eastAsia="zh-CN"/>
        </w:rPr>
        <w:t>万元（其中：社会保障和就业支出375.98万元、卫生健康支出144.62万元、城乡社区支出1770.76万元、自然资源海洋气象等支出4977.43万元、其他支出20.9万元、年末结转和结余1074.92万元），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人员增加，工资福利及保运转所需的经费支出增加。</w:t>
      </w:r>
    </w:p>
    <w:p>
      <w:pPr>
        <w:pStyle w:val="14"/>
        <w:rPr>
          <w:rFonts w:hAnsi="黑体"/>
          <w:b/>
          <w:sz w:val="32"/>
          <w:szCs w:val="32"/>
        </w:rPr>
      </w:pPr>
      <w:r>
        <w:rPr>
          <w:rFonts w:hint="eastAsia" w:hAnsi="黑体"/>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2020年度财政拨款支出5532.94万元，占本年支出合计的</w:t>
      </w:r>
      <w:r>
        <w:rPr>
          <w:rFonts w:hint="eastAsia" w:asciiTheme="minorEastAsia" w:hAnsiTheme="minorEastAsia" w:eastAsiaTheme="minorEastAsia"/>
          <w:sz w:val="32"/>
          <w:szCs w:val="32"/>
          <w:lang w:val="en-US" w:eastAsia="zh-CN"/>
        </w:rPr>
        <w:t>75.9</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2090.26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60.72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基本支出与上年相比增加</w:t>
      </w:r>
      <w:r>
        <w:rPr>
          <w:rFonts w:hint="eastAsia" w:asciiTheme="minorEastAsia" w:hAnsiTheme="minorEastAsia" w:eastAsiaTheme="minorEastAsia"/>
          <w:sz w:val="32"/>
          <w:szCs w:val="32"/>
          <w:lang w:val="en-US" w:eastAsia="zh-CN"/>
        </w:rPr>
        <w:t>2051.44万元，项目支出与上年相比增加38.82万元。</w:t>
      </w:r>
    </w:p>
    <w:p>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5532.94</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375.98万元，占6.8%；卫生健康支出144.62万元，占2.61%；城乡社区支出0.25%；自然资源海洋气象等支出4977.43万元，占89.96%；其他支出20.9万元，占0.38%。</w:t>
      </w:r>
    </w:p>
    <w:p>
      <w:pPr>
        <w:pStyle w:val="14"/>
        <w:ind w:firstLine="640" w:firstLineChars="200"/>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2912.9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5532.94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189.95</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机关事业单位基本养老保险缴费支出</w:t>
      </w:r>
      <w:r>
        <w:rPr>
          <w:rFonts w:hint="eastAsia" w:asciiTheme="minorEastAsia" w:hAnsiTheme="minorEastAsia" w:eastAsiaTheme="minorEastAsia"/>
          <w:sz w:val="32"/>
          <w:szCs w:val="32"/>
          <w:lang w:val="en-US" w:eastAsia="zh-CN"/>
        </w:rPr>
        <w:t>329.03万元</w:t>
      </w:r>
      <w:r>
        <w:rPr>
          <w:rFonts w:hint="eastAsia" w:asciiTheme="minorEastAsia" w:hAnsiTheme="minorEastAsia" w:eastAsiaTheme="minorEastAsia"/>
          <w:sz w:val="32"/>
          <w:szCs w:val="32"/>
        </w:rPr>
        <w:t>。</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329.03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年初预算未将养老保险单位部分列入。</w:t>
      </w:r>
    </w:p>
    <w:p>
      <w:pPr>
        <w:pStyle w:val="14"/>
        <w:numPr>
          <w:ilvl w:val="0"/>
          <w:numId w:val="3"/>
        </w:numPr>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死亡抚恤</w:t>
      </w:r>
      <w:r>
        <w:rPr>
          <w:rFonts w:hint="eastAsia" w:asciiTheme="minorEastAsia" w:hAnsiTheme="minorEastAsia" w:eastAsiaTheme="minorEastAsia"/>
          <w:sz w:val="32"/>
          <w:szCs w:val="32"/>
          <w:lang w:val="en-US" w:eastAsia="zh-CN"/>
        </w:rPr>
        <w:t>46.95万元。</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46.95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年初预算未将死亡抚恤列入。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3、行政单位医疗131.73万元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131.73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年初预算控制数未将医疗保险单位部分列入。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4、公务员医疗补助12.89万元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12.89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年初预算控制数未将公务员医疗补助列入。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5、其他城乡社区管理事务支出14万元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其他城乡社区管理事务支出</w:t>
      </w:r>
      <w:r>
        <w:rPr>
          <w:rFonts w:hint="eastAsia" w:asciiTheme="minorEastAsia" w:hAnsiTheme="minorEastAsia" w:eastAsiaTheme="minorEastAsia"/>
          <w:sz w:val="32"/>
          <w:szCs w:val="32"/>
          <w:lang w:eastAsia="zh-CN"/>
        </w:rPr>
        <w:t>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6、行政运行3065.24万元</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2663.9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3065.24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115.07</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由于我单位人员增加，故工资福利支出及公用经费支出增加。</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7、一般行政管理事务859.28万元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859.28万元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一般行政管理事务</w:t>
      </w:r>
      <w:r>
        <w:rPr>
          <w:rFonts w:hint="eastAsia" w:asciiTheme="minorEastAsia" w:hAnsiTheme="minorEastAsia" w:eastAsiaTheme="minorEastAsia"/>
          <w:sz w:val="32"/>
          <w:szCs w:val="32"/>
          <w:lang w:eastAsia="zh-CN"/>
        </w:rPr>
        <w:t>列入，该项指标主要反映我单位拨入财政代管户的资金使用情况。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8、机关服务1.22万元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1.22万元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机关服务</w:t>
      </w:r>
      <w:r>
        <w:rPr>
          <w:rFonts w:hint="eastAsia" w:asciiTheme="minorEastAsia" w:hAnsiTheme="minorEastAsia" w:eastAsiaTheme="minorEastAsia"/>
          <w:sz w:val="32"/>
          <w:szCs w:val="32"/>
          <w:lang w:eastAsia="zh-CN"/>
        </w:rPr>
        <w:t>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9、自然资源利用与保护46.42万元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46.42万元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机关服务</w:t>
      </w:r>
      <w:r>
        <w:rPr>
          <w:rFonts w:hint="eastAsia" w:asciiTheme="minorEastAsia" w:hAnsiTheme="minorEastAsia" w:eastAsiaTheme="minorEastAsia"/>
          <w:sz w:val="32"/>
          <w:szCs w:val="32"/>
          <w:lang w:eastAsia="zh-CN"/>
        </w:rPr>
        <w:t>列入，经开区国土分局合并入后，转入该项目资金。</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10、自然资源调查与确权登记8万元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自然资源调查与确权登记</w:t>
      </w:r>
      <w:r>
        <w:rPr>
          <w:rFonts w:hint="eastAsia" w:asciiTheme="minorEastAsia" w:hAnsiTheme="minorEastAsia" w:eastAsiaTheme="minorEastAsia"/>
          <w:sz w:val="32"/>
          <w:szCs w:val="32"/>
          <w:lang w:eastAsia="zh-CN"/>
        </w:rPr>
        <w:t>列入，而省厅年中下达该项指标。</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11、事业运行107.73万元</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107.73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事业运行</w:t>
      </w:r>
      <w:r>
        <w:rPr>
          <w:rFonts w:hint="eastAsia" w:asciiTheme="minorEastAsia" w:hAnsiTheme="minorEastAsia" w:eastAsiaTheme="minorEastAsia"/>
          <w:sz w:val="32"/>
          <w:szCs w:val="32"/>
          <w:lang w:eastAsia="zh-CN"/>
        </w:rPr>
        <w:t>列入，而我单位存在事业编。</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12、其他自然资源事务支出889.54万元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249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889.54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357.24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专项工作增加，如省厅提前下达2020年第一批中央重点生态保护修复治理专项资金等专项支出增加。</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13、其他支出20.9万元</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20.9万元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其他支出</w:t>
      </w:r>
      <w:r>
        <w:rPr>
          <w:rFonts w:hint="eastAsia" w:asciiTheme="minorEastAsia" w:hAnsiTheme="minorEastAsia" w:eastAsiaTheme="minorEastAsia"/>
          <w:sz w:val="32"/>
          <w:szCs w:val="32"/>
          <w:lang w:eastAsia="zh-CN"/>
        </w:rPr>
        <w:t>列入，由于机构改革，我单位人员增加，追加的自然资源公用经费。</w:t>
      </w:r>
    </w:p>
    <w:p>
      <w:pPr>
        <w:pStyle w:val="14"/>
        <w:rPr>
          <w:rFonts w:hAnsi="黑体"/>
          <w:b/>
          <w:sz w:val="32"/>
          <w:szCs w:val="32"/>
        </w:rPr>
      </w:pPr>
      <w:r>
        <w:rPr>
          <w:rFonts w:hint="eastAsia" w:hAnsi="黑体"/>
          <w:b/>
          <w:sz w:val="32"/>
          <w:szCs w:val="32"/>
        </w:rPr>
        <w:t>六、一般公共预算财政拨款基本支出决算情况说明</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2020年度财政拨款基本支出4125.63万元，其中：人员经费3264.28万元，占基本支出的</w:t>
      </w:r>
      <w:r>
        <w:rPr>
          <w:rFonts w:hint="eastAsia" w:asciiTheme="minorEastAsia" w:hAnsiTheme="minorEastAsia" w:eastAsiaTheme="minorEastAsia"/>
          <w:sz w:val="32"/>
          <w:szCs w:val="32"/>
          <w:lang w:val="en-US" w:eastAsia="zh-CN"/>
        </w:rPr>
        <w:t>79.12</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、机关事业单位基本养老保险缴费、职工基本医疗保险缴费等支出</w:t>
      </w:r>
      <w:r>
        <w:rPr>
          <w:rFonts w:hint="eastAsia" w:asciiTheme="minorEastAsia" w:hAnsiTheme="minorEastAsia" w:eastAsiaTheme="minorEastAsia"/>
          <w:sz w:val="32"/>
          <w:szCs w:val="32"/>
        </w:rPr>
        <w:t>；公用经费861.35万元，占基本支出的</w:t>
      </w:r>
      <w:r>
        <w:rPr>
          <w:rFonts w:hint="eastAsia" w:asciiTheme="minorEastAsia" w:hAnsiTheme="minorEastAsia" w:eastAsiaTheme="minorEastAsia"/>
          <w:sz w:val="32"/>
          <w:szCs w:val="32"/>
          <w:lang w:val="en-US" w:eastAsia="zh-CN"/>
        </w:rPr>
        <w:t>20.88</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水电费、邮电费、物业管理费、差旅费、维修费、租赁费、公务接待费、劳务费、工会经费、公车运行费、其他交通费及其他商品和服务支出。</w:t>
      </w:r>
    </w:p>
    <w:p>
      <w:pPr>
        <w:pStyle w:val="14"/>
        <w:rPr>
          <w:rFonts w:hAnsi="黑体"/>
          <w:b/>
          <w:sz w:val="32"/>
          <w:szCs w:val="32"/>
        </w:rPr>
      </w:pPr>
      <w:r>
        <w:rPr>
          <w:rFonts w:hint="eastAsia" w:hAnsi="黑体"/>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44.65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46.51</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，与上年相比持平</w:t>
      </w:r>
      <w:r>
        <w:rPr>
          <w:rFonts w:hint="eastAsia" w:asciiTheme="minorEastAsia" w:hAnsiTheme="minorEastAsia" w:eastAsiaTheme="minorEastAsia"/>
          <w:sz w:val="32"/>
          <w:szCs w:val="32"/>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38.22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%，决算数小于预算数的主要原因</w:t>
      </w:r>
      <w:r>
        <w:rPr>
          <w:rFonts w:hint="eastAsia" w:asciiTheme="minorEastAsia" w:hAnsiTheme="minorEastAsia" w:eastAsiaTheme="minorEastAsia"/>
          <w:sz w:val="32"/>
          <w:szCs w:val="32"/>
          <w:lang w:eastAsia="zh-CN"/>
        </w:rPr>
        <w:t>是严格控制公务接待支出，厉行节约</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公务接待费决算数增加</w:t>
      </w:r>
      <w:r>
        <w:rPr>
          <w:rFonts w:hint="eastAsia" w:asciiTheme="minorEastAsia" w:hAnsiTheme="minorEastAsia" w:eastAsiaTheme="minorEastAsia"/>
          <w:sz w:val="32"/>
          <w:szCs w:val="32"/>
          <w:lang w:val="en-US" w:eastAsia="zh-CN"/>
        </w:rPr>
        <w:t>3.64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10.53</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由于机构改革，我单位人员增加，业务量增加，业务交流增加</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（其中公务用车购置费</w:t>
      </w:r>
      <w:r>
        <w:rPr>
          <w:rFonts w:hint="eastAsia" w:asciiTheme="minorEastAsia" w:hAnsiTheme="minorEastAsia" w:eastAsiaTheme="minorEastAsia"/>
          <w:sz w:val="32"/>
          <w:szCs w:val="32"/>
          <w:lang w:val="en-US" w:eastAsia="zh-CN"/>
        </w:rPr>
        <w:t>30万元，公务用车运行费26万元）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6.43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（即公务用车运行费</w:t>
      </w:r>
      <w:r>
        <w:rPr>
          <w:rFonts w:hint="eastAsia" w:asciiTheme="minorEastAsia" w:hAnsiTheme="minorEastAsia" w:eastAsiaTheme="minorEastAsia"/>
          <w:sz w:val="32"/>
          <w:szCs w:val="32"/>
          <w:lang w:val="en-US" w:eastAsia="zh-CN"/>
        </w:rPr>
        <w:t>6.43万元）</w:t>
      </w:r>
      <w:r>
        <w:rPr>
          <w:rFonts w:hint="eastAsia" w:asciiTheme="minorEastAsia" w:hAnsiTheme="minorEastAsia" w:eastAsiaTheme="minorEastAsia"/>
          <w:sz w:val="32"/>
          <w:szCs w:val="32"/>
        </w:rPr>
        <w:t>，完成预算的</w:t>
      </w:r>
      <w:r>
        <w:rPr>
          <w:rFonts w:hint="eastAsia" w:asciiTheme="minorEastAsia" w:hAnsiTheme="minorEastAsia" w:eastAsiaTheme="minorEastAsia"/>
          <w:sz w:val="32"/>
          <w:szCs w:val="32"/>
          <w:lang w:val="en-US" w:eastAsia="zh-CN"/>
        </w:rPr>
        <w:t>11.48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原计划采购的三台执法用车停止采购</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4.09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38.88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公车改革，我单位原有的</w:t>
      </w:r>
      <w:r>
        <w:rPr>
          <w:rFonts w:hint="eastAsia" w:asciiTheme="minorEastAsia" w:hAnsiTheme="minorEastAsia" w:eastAsiaTheme="minorEastAsia"/>
          <w:sz w:val="32"/>
          <w:szCs w:val="32"/>
          <w:lang w:val="en-US" w:eastAsia="zh-CN"/>
        </w:rPr>
        <w:t>2台公车于2020年3月份移交至机关事务局</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38.22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85.6</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6.43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14.4</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38.22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400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4500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第三次国土调查、耕地保护督查、多规合一、国土空间规划等专项工作交流</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6.43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6.43</w:t>
      </w:r>
      <w:r>
        <w:rPr>
          <w:rFonts w:hint="eastAsia" w:asciiTheme="minorEastAsia" w:hAnsiTheme="minorEastAsia"/>
          <w:sz w:val="32"/>
          <w:szCs w:val="32"/>
        </w:rPr>
        <w:t>万元，主要是</w:t>
      </w:r>
      <w:r>
        <w:rPr>
          <w:rFonts w:hint="eastAsia" w:asciiTheme="minorEastAsia" w:hAnsiTheme="minorEastAsia"/>
          <w:sz w:val="32"/>
          <w:szCs w:val="32"/>
          <w:lang w:eastAsia="zh-CN"/>
        </w:rPr>
        <w:t>公车保险费、维修费及过路过桥费等相关</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4"/>
        <w:rPr>
          <w:rFonts w:hAnsi="黑体"/>
          <w:b/>
          <w:sz w:val="32"/>
          <w:szCs w:val="32"/>
        </w:rPr>
      </w:pPr>
      <w:r>
        <w:rPr>
          <w:rFonts w:hint="eastAsia" w:hAnsi="黑体"/>
          <w:b/>
          <w:sz w:val="32"/>
          <w:szCs w:val="32"/>
        </w:rPr>
        <w:t>八、政府性基金预算收入支出决算情况</w:t>
      </w:r>
    </w:p>
    <w:p>
      <w:pPr>
        <w:pStyle w:val="14"/>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2020年度政府性基金预算财政拨款收入1556.63万元；年初结转和结余216.87万元；支出1756.75万元，其中基本支出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万元，项目支出1756.75万元；年末结转和结余16.75万元。</w:t>
      </w:r>
    </w:p>
    <w:p>
      <w:pPr>
        <w:pStyle w:val="14"/>
        <w:rPr>
          <w:rFonts w:hAnsi="黑体"/>
          <w:b/>
          <w:sz w:val="32"/>
          <w:szCs w:val="32"/>
        </w:rPr>
      </w:pPr>
      <w:r>
        <w:rPr>
          <w:rFonts w:hint="eastAsia" w:hAnsi="黑体"/>
          <w:b/>
          <w:sz w:val="32"/>
          <w:szCs w:val="32"/>
        </w:rPr>
        <w:t>九、关于机关运行经费支出说明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861.35</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370.83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75.6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机构改革，我单位人员增加，公用经费支出增加</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十、一般性支出情况</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21.71</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第三次国土调查</w:t>
      </w:r>
      <w:r>
        <w:rPr>
          <w:rFonts w:hint="eastAsia" w:asciiTheme="minorEastAsia" w:hAnsiTheme="minorEastAsia" w:eastAsiaTheme="minorEastAsia"/>
          <w:sz w:val="32"/>
          <w:szCs w:val="32"/>
        </w:rPr>
        <w:t>会议</w:t>
      </w:r>
      <w:r>
        <w:rPr>
          <w:rFonts w:hint="eastAsia" w:asciiTheme="minorEastAsia" w:hAnsiTheme="minorEastAsia" w:eastAsiaTheme="minorEastAsia"/>
          <w:sz w:val="32"/>
          <w:szCs w:val="32"/>
          <w:lang w:eastAsia="zh-CN"/>
        </w:rPr>
        <w:t>、全市不动产登记存量数据整合会议、全市耕地保护督查问题整改会议、违建别墅专项工作会议、多规合一、国土空间规划会议</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上述会议</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eastAsia="zh-CN"/>
        </w:rPr>
        <w:t>合计约</w:t>
      </w:r>
      <w:r>
        <w:rPr>
          <w:rFonts w:hint="eastAsia" w:asciiTheme="minorEastAsia" w:hAnsiTheme="minorEastAsia" w:eastAsiaTheme="minorEastAsia"/>
          <w:sz w:val="32"/>
          <w:szCs w:val="32"/>
          <w:lang w:val="en-US" w:eastAsia="zh-CN"/>
        </w:rPr>
        <w:t>3100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eastAsia="zh-CN"/>
        </w:rPr>
        <w:t>安排自然资源相关专项业务工作</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9.53</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建议提案集中交办培训、“道德讲堂”及红色教育培训、地质灾害防治等</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eastAsia="zh-CN"/>
        </w:rPr>
        <w:t>上述培训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eastAsia="zh-CN"/>
        </w:rPr>
        <w:t>合计约</w:t>
      </w:r>
      <w:r>
        <w:rPr>
          <w:rFonts w:hint="eastAsia" w:asciiTheme="minorEastAsia" w:hAnsiTheme="minorEastAsia" w:eastAsiaTheme="minorEastAsia"/>
          <w:sz w:val="32"/>
          <w:szCs w:val="32"/>
          <w:lang w:val="en-US" w:eastAsia="zh-CN"/>
        </w:rPr>
        <w:t>1400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eastAsia="zh-CN"/>
        </w:rPr>
        <w:t>地质灾害防治相关知识、党史教育相关知识。</w:t>
      </w:r>
    </w:p>
    <w:p>
      <w:pPr>
        <w:pStyle w:val="14"/>
        <w:rPr>
          <w:rFonts w:hAnsi="黑体"/>
          <w:b/>
          <w:sz w:val="32"/>
          <w:szCs w:val="32"/>
        </w:rPr>
      </w:pPr>
      <w:r>
        <w:rPr>
          <w:rFonts w:hint="eastAsia" w:hAnsi="黑体"/>
          <w:b/>
          <w:sz w:val="32"/>
          <w:szCs w:val="32"/>
        </w:rPr>
        <w:t>十一、关于政府采购支出说明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1159.3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1159.3</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十二、关于国有资产占用情况说明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4"/>
        <w:numPr>
          <w:ilvl w:val="0"/>
          <w:numId w:val="4"/>
        </w:numPr>
        <w:rPr>
          <w:rFonts w:hint="eastAsia" w:hAnsi="黑体"/>
          <w:b/>
          <w:sz w:val="32"/>
          <w:szCs w:val="32"/>
        </w:rPr>
      </w:pPr>
      <w:r>
        <w:rPr>
          <w:rFonts w:hint="eastAsia" w:hAnsi="黑体"/>
          <w:b/>
          <w:sz w:val="32"/>
          <w:szCs w:val="32"/>
        </w:rPr>
        <w:t>关于2020年度</w:t>
      </w:r>
      <w:r>
        <w:rPr>
          <w:rFonts w:hint="eastAsia" w:hAnsi="黑体"/>
          <w:b/>
          <w:sz w:val="32"/>
          <w:szCs w:val="32"/>
          <w:lang w:eastAsia="zh-CN"/>
        </w:rPr>
        <w:t>重点项目评价结果等</w:t>
      </w:r>
      <w:r>
        <w:rPr>
          <w:rFonts w:hint="eastAsia" w:hAnsi="黑体"/>
          <w:b/>
          <w:sz w:val="32"/>
          <w:szCs w:val="32"/>
        </w:rPr>
        <w:t>预算绩效情况的说明</w:t>
      </w:r>
    </w:p>
    <w:p>
      <w:pPr>
        <w:pStyle w:val="14"/>
        <w:ind w:firstLine="640" w:firstLineChars="200"/>
        <w:rPr>
          <w:rFonts w:hint="eastAsia" w:asciiTheme="minorEastAsia" w:hAnsiTheme="minorEastAsia" w:eastAsiaTheme="minorEastAsia"/>
          <w:color w:val="auto"/>
          <w:sz w:val="32"/>
          <w:szCs w:val="32"/>
          <w:lang w:eastAsia="zh-CN"/>
        </w:rPr>
      </w:pPr>
      <w:r>
        <w:rPr>
          <w:rFonts w:hint="eastAsia" w:hAnsi="黑体"/>
          <w:b/>
          <w:color w:val="auto"/>
          <w:sz w:val="32"/>
          <w:szCs w:val="32"/>
          <w:lang w:val="en-US" w:eastAsia="zh-CN"/>
        </w:rPr>
        <w:t xml:space="preserve"> </w:t>
      </w:r>
      <w:r>
        <w:rPr>
          <w:rFonts w:hint="eastAsia" w:asciiTheme="minorEastAsia" w:hAnsiTheme="minorEastAsia" w:eastAsiaTheme="minorEastAsia"/>
          <w:color w:val="auto"/>
          <w:sz w:val="32"/>
          <w:szCs w:val="32"/>
        </w:rPr>
        <w:t>按照</w:t>
      </w:r>
      <w:r>
        <w:rPr>
          <w:rFonts w:hint="eastAsia" w:asciiTheme="minorEastAsia" w:hAnsiTheme="minorEastAsia" w:eastAsiaTheme="minorEastAsia"/>
          <w:i w:val="0"/>
          <w:iCs/>
          <w:color w:val="auto"/>
          <w:sz w:val="32"/>
          <w:szCs w:val="32"/>
          <w:lang w:eastAsia="zh-CN"/>
        </w:rPr>
        <w:t>按照</w:t>
      </w:r>
      <w:r>
        <w:rPr>
          <w:rFonts w:hint="eastAsia" w:asciiTheme="minorEastAsia" w:hAnsiTheme="minorEastAsia" w:eastAsiaTheme="minorEastAsia"/>
          <w:i w:val="0"/>
          <w:iCs/>
          <w:color w:val="auto"/>
          <w:sz w:val="32"/>
          <w:szCs w:val="32"/>
          <w:lang w:val="en-US" w:eastAsia="zh-CN"/>
        </w:rPr>
        <w:t>《关于做好2021年预算绩效目标编审和2020年度财政支出绩效自评工作的通知》（永财绩【2021】1号）文件</w:t>
      </w:r>
      <w:r>
        <w:rPr>
          <w:rFonts w:hint="eastAsia" w:asciiTheme="minorEastAsia" w:hAnsiTheme="minorEastAsia" w:eastAsiaTheme="minorEastAsia"/>
          <w:i w:val="0"/>
          <w:iCs/>
          <w:color w:val="auto"/>
          <w:sz w:val="32"/>
          <w:szCs w:val="32"/>
          <w:lang w:eastAsia="zh-CN"/>
        </w:rPr>
        <w:t>要求</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2020年度预算绩效情况</w:t>
      </w:r>
      <w:r>
        <w:rPr>
          <w:rFonts w:hint="eastAsia" w:asciiTheme="minorEastAsia" w:hAnsiTheme="minorEastAsia" w:eastAsiaTheme="minorEastAsia"/>
          <w:color w:val="auto"/>
          <w:sz w:val="32"/>
          <w:szCs w:val="32"/>
        </w:rPr>
        <w:t>随同部门决算一同公开</w:t>
      </w:r>
      <w:r>
        <w:rPr>
          <w:rFonts w:hint="eastAsia" w:asciiTheme="minorEastAsia" w:hAnsiTheme="minorEastAsia" w:eastAsiaTheme="minorEastAsia"/>
          <w:color w:val="auto"/>
          <w:sz w:val="32"/>
          <w:szCs w:val="32"/>
          <w:lang w:eastAsia="zh-CN"/>
        </w:rPr>
        <w:t>（见附件）。</w:t>
      </w:r>
    </w:p>
    <w:p>
      <w:pPr>
        <w:pStyle w:val="14"/>
        <w:rPr>
          <w:rFonts w:hAnsi="黑体"/>
          <w:b/>
          <w:sz w:val="32"/>
          <w:szCs w:val="3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一、财政拨款收入</w:t>
      </w:r>
      <w:r>
        <w:rPr>
          <w:rFonts w:hint="eastAsia" w:ascii="仿宋_GB2312" w:hAnsi="仿宋_GB2312" w:eastAsia="仿宋_GB2312" w:cs="仿宋_GB2312"/>
          <w:color w:val="000000"/>
          <w:kern w:val="0"/>
          <w:sz w:val="32"/>
          <w:szCs w:val="32"/>
          <w:lang w:val="en-US" w:eastAsia="zh-CN" w:bidi="ar-SA"/>
        </w:rPr>
        <w:t>：是指财政部门当年拨付的公共预算财政拨款和政府性基金预算财政拨款。</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二、基本支出：</w:t>
      </w:r>
      <w:r>
        <w:rPr>
          <w:rFonts w:hint="eastAsia" w:ascii="仿宋_GB2312" w:hAnsi="仿宋_GB2312" w:eastAsia="仿宋_GB2312" w:cs="仿宋_GB2312"/>
          <w:color w:val="000000"/>
          <w:kern w:val="0"/>
          <w:sz w:val="32"/>
          <w:szCs w:val="32"/>
          <w:lang w:val="en-US" w:eastAsia="zh-CN" w:bidi="ar-SA"/>
        </w:rPr>
        <w:t>是指为保障机构正常运转、完成日常工作任务而发生的人员支出和公用支出。</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三、项目支出：</w:t>
      </w:r>
      <w:r>
        <w:rPr>
          <w:rFonts w:hint="eastAsia" w:ascii="仿宋_GB2312" w:hAnsi="仿宋_GB2312" w:eastAsia="仿宋_GB2312" w:cs="仿宋_GB2312"/>
          <w:color w:val="000000"/>
          <w:kern w:val="0"/>
          <w:sz w:val="32"/>
          <w:szCs w:val="32"/>
          <w:lang w:val="en-US" w:eastAsia="zh-CN" w:bidi="ar-SA"/>
        </w:rPr>
        <w:t>是指在基本支出之外为完成特定的行政工作任务或事业发展目标所发生的支出。</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四、自然海洋气象等支出：</w:t>
      </w:r>
      <w:r>
        <w:rPr>
          <w:rFonts w:hint="eastAsia" w:ascii="仿宋_GB2312" w:hAnsi="仿宋_GB2312" w:eastAsia="仿宋_GB2312" w:cs="仿宋_GB2312"/>
          <w:color w:val="000000"/>
          <w:kern w:val="0"/>
          <w:sz w:val="32"/>
          <w:szCs w:val="32"/>
          <w:lang w:val="en-US" w:eastAsia="zh-CN" w:bidi="ar-SA"/>
        </w:rPr>
        <w:t>是指政府用于国土资源、海洋、测绘、地震、气象等公益服务事业方面的支出。</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五、年初结转和结余：</w:t>
      </w:r>
      <w:r>
        <w:rPr>
          <w:rFonts w:hint="eastAsia" w:ascii="仿宋_GB2312" w:hAnsi="仿宋_GB2312" w:eastAsia="仿宋_GB2312" w:cs="仿宋_GB2312"/>
          <w:color w:val="000000"/>
          <w:kern w:val="0"/>
          <w:sz w:val="32"/>
          <w:szCs w:val="32"/>
          <w:lang w:val="en-US" w:eastAsia="zh-CN" w:bidi="ar-SA"/>
        </w:rPr>
        <w:t>是指以前年度支出预算因客观条件变化未执行完毕，结转到本年度按规定继续使用的资金。</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六、年末结转和结余：</w:t>
      </w:r>
      <w:r>
        <w:rPr>
          <w:rFonts w:hint="eastAsia" w:ascii="仿宋_GB2312" w:hAnsi="仿宋_GB2312" w:eastAsia="仿宋_GB2312" w:cs="仿宋_GB2312"/>
          <w:color w:val="000000"/>
          <w:kern w:val="0"/>
          <w:sz w:val="32"/>
          <w:szCs w:val="32"/>
          <w:lang w:val="en-US" w:eastAsia="zh-CN" w:bidi="ar-SA"/>
        </w:rPr>
        <w:t>是指本年度或以前年度预算安排，因客观条件发生变化无法按原计划实施、需要延迟到以后年度继续使用的资金。</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七、三公经费：</w:t>
      </w:r>
      <w:r>
        <w:rPr>
          <w:rFonts w:hint="eastAsia" w:ascii="仿宋_GB2312" w:hAnsi="仿宋_GB2312" w:eastAsia="仿宋_GB2312" w:cs="仿宋_GB2312"/>
          <w:color w:val="000000"/>
          <w:kern w:val="0"/>
          <w:sz w:val="32"/>
          <w:szCs w:val="32"/>
          <w:lang w:val="en-US" w:eastAsia="zh-CN" w:bidi="ar-SA"/>
        </w:rPr>
        <w:t>是指单位用财政拨款安排的因公出国（境）费、公务用车购置及运行维护费和公务接待费。</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八、机关运行经费：</w:t>
      </w:r>
      <w:r>
        <w:rPr>
          <w:rFonts w:hint="eastAsia" w:ascii="仿宋_GB2312" w:hAnsi="仿宋_GB2312" w:eastAsia="仿宋_GB2312" w:cs="仿宋_GB2312"/>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办公用房水电费、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14"/>
        <w:jc w:val="both"/>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both"/>
        <w:rPr>
          <w:sz w:val="72"/>
          <w:szCs w:val="72"/>
        </w:rPr>
      </w:pPr>
    </w:p>
    <w:p>
      <w:pPr>
        <w:pStyle w:val="14"/>
        <w:jc w:val="center"/>
        <w:rPr>
          <w:sz w:val="72"/>
          <w:szCs w:val="72"/>
        </w:rPr>
      </w:pPr>
    </w:p>
    <w:p>
      <w:pPr>
        <w:pStyle w:val="1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pStyle w:val="3"/>
        <w:bidi w:val="0"/>
        <w:rPr>
          <w:rFonts w:hint="eastAsia"/>
          <w:lang w:val="en-US" w:eastAsia="zh-CN"/>
        </w:rPr>
      </w:pPr>
      <w:r>
        <w:rPr>
          <w:rFonts w:hint="eastAsia"/>
          <w:lang w:val="en-US" w:eastAsia="zh-CN"/>
        </w:rPr>
        <w:t>一、部门概况</w:t>
      </w:r>
    </w:p>
    <w:p>
      <w:pPr>
        <w:pStyle w:val="4"/>
        <w:bidi w:val="0"/>
        <w:outlineLvl w:val="1"/>
        <w:rPr>
          <w:rFonts w:hint="eastAsia"/>
          <w:lang w:val="en-US" w:eastAsia="zh-CN"/>
        </w:rPr>
      </w:pPr>
      <w:r>
        <w:rPr>
          <w:rFonts w:hint="eastAsia"/>
          <w:lang w:val="en-US" w:eastAsia="zh-CN"/>
        </w:rPr>
        <w:t>（一）部门基本情况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（1）依法履行全民所有土地、矿产、森林、草原、湿地、水等自然资源资产所有者职责和国土空间用途管制职责。拟订土地、矿产、水等自然资源和国土空间规划及测绘等相关政策措施并监督实施。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负责矿产资源管理工作。负责矿产资源储量管理及压覆矿产资源调查审查。负责矿业权管理。会同有关部门承担保护性开采的特定矿种、优势矿产的调控及相关管理工作。监督指导矿产资源合理利用和保护。</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（16）统一领导和管理市林业局。</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（17）完成市委、市政府交办的其他任务。</w:t>
      </w:r>
    </w:p>
    <w:p>
      <w:pPr>
        <w:ind w:firstLine="640" w:firstLineChars="200"/>
        <w:rPr>
          <w:rFonts w:hint="eastAsia" w:ascii="仿宋_GB2312" w:hAnsi="仿宋" w:eastAsia="仿宋_GB2312"/>
          <w:sz w:val="32"/>
          <w:szCs w:val="32"/>
        </w:rPr>
      </w:pPr>
      <w:r>
        <w:rPr>
          <w:rFonts w:hint="eastAsia" w:ascii="仿宋_GB2312" w:hAnsi="仿宋_GB2312" w:eastAsia="仿宋_GB2312" w:cs="仿宋_GB2312"/>
          <w:color w:val="000000"/>
          <w:kern w:val="0"/>
          <w:sz w:val="32"/>
          <w:szCs w:val="32"/>
        </w:rPr>
        <w:t>（18）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numPr>
          <w:ilvl w:val="0"/>
          <w:numId w:val="5"/>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永州市自然资源和规划局是市人民政府工作部门。为正处级全额拨款行政、事业单位。我局内设机构有26个科室：办公室、综合调研宣传科技科、政策法规科、信访科、财务审计科、人事教育科、自然资源调查监测科、自然资源确权登记科、自然资源所有者权益科、自然资源开发利用科、耕地保护监督科、国土空间用途管制科、国土空间生态修复科、矿业权管理科、地质勘查管理科、矿产资源保护监督科、国土空间规划科、城市风貌和建设用地规划管理科、建设工程规划管理科、市政基础设施规划管理科、村镇规划管理科、国土测绘科、地理信息管理科、自然资源督察办公室、行政审批服务科、机</w:t>
      </w:r>
      <w:r>
        <w:rPr>
          <w:rFonts w:hint="eastAsia" w:ascii="仿宋_GB2312" w:hAnsi="仿宋_GB2312" w:eastAsia="仿宋_GB2312" w:cs="仿宋_GB2312"/>
          <w:color w:val="000000"/>
          <w:kern w:val="0"/>
          <w:sz w:val="32"/>
          <w:szCs w:val="32"/>
          <w:lang w:eastAsia="zh-CN"/>
        </w:rPr>
        <w:t>关</w:t>
      </w:r>
      <w:r>
        <w:rPr>
          <w:rFonts w:hint="eastAsia" w:ascii="仿宋_GB2312" w:hAnsi="仿宋_GB2312" w:eastAsia="仿宋_GB2312" w:cs="仿宋_GB2312"/>
          <w:color w:val="000000"/>
          <w:kern w:val="0"/>
          <w:sz w:val="32"/>
          <w:szCs w:val="32"/>
        </w:rPr>
        <w:t>党委。</w:t>
      </w:r>
    </w:p>
    <w:p>
      <w:pPr>
        <w:pStyle w:val="4"/>
        <w:bidi w:val="0"/>
        <w:outlineLvl w:val="1"/>
        <w:rPr>
          <w:rFonts w:hint="eastAsia"/>
          <w:lang w:val="en-US" w:eastAsia="zh-CN"/>
        </w:rPr>
      </w:pPr>
      <w:r>
        <w:rPr>
          <w:rFonts w:hint="eastAsia"/>
          <w:lang w:val="en-US" w:eastAsia="zh-CN"/>
        </w:rPr>
        <w:t>（二）部门整体支出规模、使用方向和主要内容、涉及范围等。</w:t>
      </w:r>
    </w:p>
    <w:p>
      <w:p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2020年部门整体支出总额7289.69万元，其中基本支出4125.63万元，主要用于单位机构正常运转，完成日常工作任务而发生的各项支出，包括基本工资、津贴补贴等人员经费以及办公费、印刷费、水电费、办公设备购置等日常公用经费。项目支出3164.06万元，主要用于</w:t>
      </w:r>
      <w:r>
        <w:rPr>
          <w:rFonts w:hint="eastAsia" w:ascii="仿宋_GB2312" w:hAnsi="仿宋_GB2312" w:eastAsia="仿宋_GB2312" w:cs="仿宋_GB2312"/>
          <w:color w:val="000000"/>
          <w:kern w:val="0"/>
          <w:sz w:val="32"/>
          <w:szCs w:val="32"/>
        </w:rPr>
        <w:t>国土空间总体规划编制、中心城区1：1000地形图测绘、市本级中心城区城镇标定地价公示、永州市城市地价调查与监测、市本级集体建设用地基准地价制定、市本级农用地分等定级和基准地价制定、中心城区土地利用动态监测、不动产登记测绘等方面</w:t>
      </w:r>
      <w:r>
        <w:rPr>
          <w:rFonts w:hint="eastAsia" w:ascii="仿宋_GB2312" w:hAnsi="仿宋_GB2312" w:eastAsia="仿宋_GB2312" w:cs="仿宋_GB2312"/>
          <w:color w:val="000000"/>
          <w:kern w:val="0"/>
          <w:sz w:val="32"/>
          <w:szCs w:val="32"/>
          <w:lang w:eastAsia="zh-CN"/>
        </w:rPr>
        <w:t>。</w:t>
      </w:r>
    </w:p>
    <w:p>
      <w:pPr>
        <w:pStyle w:val="3"/>
        <w:bidi w:val="0"/>
        <w:rPr>
          <w:rFonts w:hint="eastAsia"/>
          <w:lang w:eastAsia="zh-CN"/>
        </w:rPr>
      </w:pPr>
      <w:r>
        <w:rPr>
          <w:rFonts w:hint="eastAsia"/>
          <w:lang w:eastAsia="zh-CN"/>
        </w:rPr>
        <w:t>二、部门整体支出管理及使用情况</w:t>
      </w:r>
    </w:p>
    <w:p>
      <w:pPr>
        <w:pStyle w:val="4"/>
        <w:bidi w:val="0"/>
        <w:outlineLvl w:val="1"/>
        <w:rPr>
          <w:rFonts w:hint="eastAsia"/>
          <w:lang w:val="en-US" w:eastAsia="zh-CN"/>
        </w:rPr>
      </w:pPr>
      <w:r>
        <w:rPr>
          <w:rFonts w:hint="eastAsia"/>
          <w:lang w:val="en-US" w:eastAsia="zh-CN"/>
        </w:rPr>
        <w:t>（一）基本支出</w:t>
      </w:r>
    </w:p>
    <w:p>
      <w:pPr>
        <w:pStyle w:val="14"/>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SA"/>
        </w:rPr>
        <w:t>2020年度财政拨款基本支出</w:t>
      </w:r>
      <w:r>
        <w:rPr>
          <w:rFonts w:hint="eastAsia" w:ascii="仿宋_GB2312" w:hAnsi="仿宋_GB2312" w:eastAsia="仿宋_GB2312" w:cs="仿宋_GB2312"/>
          <w:color w:val="000000"/>
          <w:kern w:val="0"/>
          <w:sz w:val="32"/>
          <w:szCs w:val="32"/>
          <w:lang w:val="en-US" w:eastAsia="zh-CN"/>
        </w:rPr>
        <w:t>4125.63</w:t>
      </w:r>
      <w:r>
        <w:rPr>
          <w:rFonts w:hint="eastAsia" w:ascii="仿宋_GB2312" w:hAnsi="仿宋_GB2312" w:eastAsia="仿宋_GB2312" w:cs="仿宋_GB2312"/>
          <w:color w:val="000000"/>
          <w:kern w:val="0"/>
          <w:sz w:val="32"/>
          <w:szCs w:val="32"/>
          <w:lang w:val="en-US" w:eastAsia="zh-CN" w:bidi="ar-SA"/>
        </w:rPr>
        <w:t>万元，其中：人员经费3264.28万元，占基本支出的79.12%,主要用于局机关及直属事业单位在职在编人员的基本工资、津贴补贴、奖金、伙食补助、绩效工资、其他社会保险缴费、机关事业单位基本养老保险缴费、职工基本医疗保险缴费、公务员医疗补助缴费、其他工资福利支出、退休费、抚恤金、生活补助、其他对个人和家庭的补助支出；公用经费861.35万元，占基本支出的20.88%，主要用于局机关及直属事业单位日常运转所需的办公费、印刷费、水费、电费、邮电费、取暖费、物业管理费、差旅费、维修费、会议费、培训费、公务接待费、劳务费、工会经费、福利费、公务用车运行维护费、其他交通费、其他商品和服务支出。</w:t>
      </w:r>
    </w:p>
    <w:p>
      <w:pPr>
        <w:pStyle w:val="4"/>
        <w:bidi w:val="0"/>
        <w:outlineLvl w:val="1"/>
        <w:rPr>
          <w:rFonts w:hint="default"/>
          <w:lang w:val="en-US" w:eastAsia="zh-CN"/>
        </w:rPr>
      </w:pPr>
      <w:r>
        <w:rPr>
          <w:rFonts w:hint="eastAsia"/>
          <w:lang w:val="en-US" w:eastAsia="zh-CN"/>
        </w:rPr>
        <w:t>（二）专项支出</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年市财政安排我局国有土地使用权出让预算收入</w:t>
      </w:r>
      <w:r>
        <w:rPr>
          <w:rFonts w:hint="eastAsia" w:ascii="仿宋_GB2312" w:eastAsia="仿宋_GB2312"/>
          <w:sz w:val="32"/>
          <w:szCs w:val="32"/>
          <w:lang w:val="en-US" w:eastAsia="zh-CN"/>
        </w:rPr>
        <w:t>5725</w:t>
      </w:r>
      <w:r>
        <w:rPr>
          <w:rFonts w:hint="eastAsia" w:ascii="仿宋_GB2312" w:eastAsia="仿宋_GB2312"/>
          <w:sz w:val="32"/>
          <w:szCs w:val="32"/>
        </w:rPr>
        <w:t>万元</w:t>
      </w:r>
      <w:r>
        <w:rPr>
          <w:rFonts w:hint="eastAsia" w:ascii="仿宋_GB2312" w:eastAsia="仿宋_GB2312"/>
          <w:sz w:val="32"/>
          <w:szCs w:val="32"/>
          <w:lang w:val="en-US" w:eastAsia="zh-CN"/>
        </w:rPr>
        <w:t>。其中</w:t>
      </w:r>
      <w:r>
        <w:rPr>
          <w:rFonts w:hint="eastAsia" w:ascii="仿宋_GB2312" w:eastAsia="仿宋_GB2312"/>
          <w:sz w:val="32"/>
          <w:szCs w:val="32"/>
        </w:rPr>
        <w:t>2020年度土地供应计划</w:t>
      </w:r>
      <w:r>
        <w:rPr>
          <w:rFonts w:hint="eastAsia" w:ascii="仿宋_GB2312" w:eastAsia="仿宋_GB2312"/>
          <w:sz w:val="32"/>
          <w:szCs w:val="32"/>
          <w:lang w:eastAsia="zh-CN"/>
        </w:rPr>
        <w:t>编制经费</w:t>
      </w:r>
      <w:r>
        <w:rPr>
          <w:rFonts w:hint="eastAsia" w:ascii="仿宋_GB2312" w:eastAsia="仿宋_GB2312"/>
          <w:sz w:val="32"/>
          <w:szCs w:val="32"/>
        </w:rPr>
        <w:t>15</w:t>
      </w:r>
      <w:r>
        <w:rPr>
          <w:rFonts w:hint="eastAsia" w:ascii="仿宋_GB2312" w:eastAsia="仿宋_GB2312"/>
          <w:sz w:val="32"/>
          <w:szCs w:val="32"/>
          <w:lang w:eastAsia="zh-CN"/>
        </w:rPr>
        <w:t>万元；</w:t>
      </w:r>
      <w:r>
        <w:rPr>
          <w:rFonts w:hint="eastAsia" w:ascii="仿宋_GB2312" w:eastAsia="仿宋_GB2312"/>
          <w:sz w:val="32"/>
          <w:szCs w:val="32"/>
        </w:rPr>
        <w:t>永州市城市地价调查与监测</w:t>
      </w:r>
      <w:r>
        <w:rPr>
          <w:rFonts w:hint="eastAsia" w:ascii="仿宋_GB2312" w:eastAsia="仿宋_GB2312"/>
          <w:sz w:val="32"/>
          <w:szCs w:val="32"/>
          <w:lang w:eastAsia="zh-CN"/>
        </w:rPr>
        <w:t>工作</w:t>
      </w:r>
      <w:r>
        <w:rPr>
          <w:rFonts w:hint="eastAsia" w:ascii="仿宋_GB2312" w:eastAsia="仿宋_GB2312"/>
          <w:sz w:val="32"/>
          <w:szCs w:val="32"/>
        </w:rPr>
        <w:t>60</w:t>
      </w:r>
      <w:r>
        <w:rPr>
          <w:rFonts w:hint="eastAsia" w:ascii="仿宋_GB2312" w:eastAsia="仿宋_GB2312"/>
          <w:sz w:val="32"/>
          <w:szCs w:val="32"/>
          <w:lang w:eastAsia="zh-CN"/>
        </w:rPr>
        <w:t>万元；</w:t>
      </w:r>
      <w:r>
        <w:rPr>
          <w:rFonts w:hint="eastAsia" w:ascii="仿宋_GB2312" w:eastAsia="仿宋_GB2312"/>
          <w:sz w:val="32"/>
          <w:szCs w:val="32"/>
        </w:rPr>
        <w:t>市本级中心城区城镇标定地价公示</w:t>
      </w:r>
      <w:r>
        <w:rPr>
          <w:rFonts w:hint="eastAsia" w:ascii="仿宋_GB2312" w:eastAsia="仿宋_GB2312"/>
          <w:sz w:val="32"/>
          <w:szCs w:val="32"/>
          <w:lang w:eastAsia="zh-CN"/>
        </w:rPr>
        <w:t>经费</w:t>
      </w:r>
      <w:r>
        <w:rPr>
          <w:rFonts w:hint="eastAsia" w:ascii="仿宋_GB2312" w:eastAsia="仿宋_GB2312"/>
          <w:sz w:val="32"/>
          <w:szCs w:val="32"/>
        </w:rPr>
        <w:t>50</w:t>
      </w:r>
      <w:r>
        <w:rPr>
          <w:rFonts w:hint="eastAsia" w:ascii="仿宋_GB2312" w:eastAsia="仿宋_GB2312"/>
          <w:sz w:val="32"/>
          <w:szCs w:val="32"/>
          <w:lang w:eastAsia="zh-CN"/>
        </w:rPr>
        <w:t>万元；</w:t>
      </w:r>
      <w:r>
        <w:rPr>
          <w:rFonts w:hint="eastAsia" w:ascii="仿宋_GB2312" w:eastAsia="仿宋_GB2312"/>
          <w:sz w:val="32"/>
          <w:szCs w:val="32"/>
        </w:rPr>
        <w:t>划拨转出让、超容积率、超面积、改变土地用途等项目委托评估</w:t>
      </w:r>
      <w:r>
        <w:rPr>
          <w:rFonts w:hint="eastAsia" w:ascii="仿宋_GB2312" w:eastAsia="仿宋_GB2312"/>
          <w:sz w:val="32"/>
          <w:szCs w:val="32"/>
          <w:lang w:eastAsia="zh-CN"/>
        </w:rPr>
        <w:t>经费</w:t>
      </w:r>
      <w:r>
        <w:rPr>
          <w:rFonts w:hint="eastAsia" w:ascii="仿宋_GB2312" w:eastAsia="仿宋_GB2312"/>
          <w:sz w:val="32"/>
          <w:szCs w:val="32"/>
        </w:rPr>
        <w:t>40</w:t>
      </w:r>
      <w:r>
        <w:rPr>
          <w:rFonts w:hint="eastAsia" w:ascii="仿宋_GB2312" w:eastAsia="仿宋_GB2312"/>
          <w:sz w:val="32"/>
          <w:szCs w:val="32"/>
          <w:lang w:eastAsia="zh-CN"/>
        </w:rPr>
        <w:t>万元；</w:t>
      </w:r>
      <w:r>
        <w:rPr>
          <w:rFonts w:hint="eastAsia" w:ascii="仿宋_GB2312" w:eastAsia="仿宋_GB2312"/>
          <w:sz w:val="32"/>
          <w:szCs w:val="32"/>
        </w:rPr>
        <w:t>网络安全整改二期</w:t>
      </w:r>
      <w:r>
        <w:rPr>
          <w:rFonts w:hint="eastAsia" w:ascii="仿宋_GB2312" w:eastAsia="仿宋_GB2312"/>
          <w:sz w:val="32"/>
          <w:szCs w:val="32"/>
          <w:lang w:eastAsia="zh-CN"/>
        </w:rPr>
        <w:t>经费</w:t>
      </w:r>
      <w:r>
        <w:rPr>
          <w:rFonts w:hint="eastAsia" w:ascii="仿宋_GB2312" w:eastAsia="仿宋_GB2312"/>
          <w:sz w:val="32"/>
          <w:szCs w:val="32"/>
        </w:rPr>
        <w:t>11</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rPr>
        <w:t>档案库房扩建、档案整理</w:t>
      </w:r>
      <w:r>
        <w:rPr>
          <w:rFonts w:hint="eastAsia" w:ascii="仿宋_GB2312" w:eastAsia="仿宋_GB2312"/>
          <w:sz w:val="32"/>
          <w:szCs w:val="32"/>
          <w:lang w:eastAsia="zh-CN"/>
        </w:rPr>
        <w:t>经费</w:t>
      </w:r>
      <w:r>
        <w:rPr>
          <w:rFonts w:hint="eastAsia" w:ascii="仿宋_GB2312" w:eastAsia="仿宋_GB2312"/>
          <w:sz w:val="32"/>
          <w:szCs w:val="32"/>
        </w:rPr>
        <w:t>38</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rPr>
        <w:t>诉讼专项经费1</w:t>
      </w:r>
      <w:r>
        <w:rPr>
          <w:rFonts w:hint="eastAsia" w:ascii="仿宋_GB2312" w:eastAsia="仿宋_GB2312"/>
          <w:sz w:val="32"/>
          <w:szCs w:val="32"/>
          <w:lang w:val="en-US" w:eastAsia="zh-CN"/>
        </w:rPr>
        <w:t>5</w:t>
      </w:r>
      <w:r>
        <w:rPr>
          <w:rFonts w:hint="eastAsia" w:ascii="仿宋_GB2312" w:eastAsia="仿宋_GB2312"/>
          <w:sz w:val="32"/>
          <w:szCs w:val="32"/>
        </w:rPr>
        <w:t>0</w:t>
      </w:r>
      <w:r>
        <w:rPr>
          <w:rFonts w:hint="eastAsia" w:ascii="仿宋_GB2312" w:eastAsia="仿宋_GB2312"/>
          <w:sz w:val="32"/>
          <w:szCs w:val="32"/>
          <w:lang w:eastAsia="zh-CN"/>
        </w:rPr>
        <w:t>万元；</w:t>
      </w:r>
      <w:r>
        <w:rPr>
          <w:rFonts w:hint="eastAsia" w:ascii="仿宋_GB2312" w:eastAsia="仿宋_GB2312"/>
          <w:sz w:val="32"/>
          <w:szCs w:val="32"/>
        </w:rPr>
        <w:t>地质灾害防治工作</w:t>
      </w:r>
      <w:r>
        <w:rPr>
          <w:rFonts w:hint="eastAsia" w:ascii="仿宋_GB2312" w:eastAsia="仿宋_GB2312"/>
          <w:sz w:val="32"/>
          <w:szCs w:val="32"/>
          <w:lang w:eastAsia="zh-CN"/>
        </w:rPr>
        <w:t>经费</w:t>
      </w: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0</w:t>
      </w:r>
      <w:r>
        <w:rPr>
          <w:rFonts w:hint="eastAsia" w:ascii="仿宋_GB2312" w:eastAsia="仿宋_GB2312"/>
          <w:sz w:val="32"/>
          <w:szCs w:val="32"/>
          <w:lang w:eastAsia="zh-CN"/>
        </w:rPr>
        <w:t>万元；</w:t>
      </w:r>
      <w:r>
        <w:rPr>
          <w:rFonts w:hint="eastAsia" w:ascii="仿宋_GB2312" w:eastAsia="仿宋_GB2312"/>
          <w:sz w:val="32"/>
          <w:szCs w:val="32"/>
        </w:rPr>
        <w:t>耕地保护专项资金50</w:t>
      </w:r>
      <w:r>
        <w:rPr>
          <w:rFonts w:hint="eastAsia" w:ascii="仿宋_GB2312" w:eastAsia="仿宋_GB2312"/>
          <w:sz w:val="32"/>
          <w:szCs w:val="32"/>
          <w:lang w:eastAsia="zh-CN"/>
        </w:rPr>
        <w:t>万元；</w:t>
      </w:r>
      <w:r>
        <w:rPr>
          <w:rFonts w:hint="eastAsia" w:ascii="仿宋_GB2312" w:eastAsia="仿宋_GB2312"/>
          <w:sz w:val="32"/>
          <w:szCs w:val="32"/>
        </w:rPr>
        <w:t>永州市2020年市级矿山安全生产监管执法工作</w:t>
      </w:r>
      <w:r>
        <w:rPr>
          <w:rFonts w:hint="eastAsia" w:ascii="仿宋_GB2312" w:eastAsia="仿宋_GB2312"/>
          <w:sz w:val="32"/>
          <w:szCs w:val="32"/>
          <w:lang w:eastAsia="zh-CN"/>
        </w:rPr>
        <w:t>经费</w:t>
      </w:r>
      <w:r>
        <w:rPr>
          <w:rFonts w:hint="eastAsia" w:ascii="仿宋_GB2312" w:eastAsia="仿宋_GB2312"/>
          <w:sz w:val="32"/>
          <w:szCs w:val="32"/>
        </w:rPr>
        <w:t>3</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rPr>
        <w:t>永州市中心城区1:1000地形图测绘</w:t>
      </w:r>
      <w:r>
        <w:rPr>
          <w:rFonts w:hint="eastAsia" w:ascii="仿宋_GB2312" w:eastAsia="仿宋_GB2312"/>
          <w:sz w:val="32"/>
          <w:szCs w:val="32"/>
          <w:lang w:eastAsia="zh-CN"/>
        </w:rPr>
        <w:t>经费</w:t>
      </w:r>
      <w:r>
        <w:rPr>
          <w:rFonts w:hint="eastAsia" w:ascii="仿宋_GB2312" w:eastAsia="仿宋_GB2312"/>
          <w:sz w:val="32"/>
          <w:szCs w:val="32"/>
        </w:rPr>
        <w:t>6</w:t>
      </w:r>
      <w:r>
        <w:rPr>
          <w:rFonts w:hint="eastAsia" w:ascii="仿宋_GB2312" w:eastAsia="仿宋_GB2312"/>
          <w:sz w:val="32"/>
          <w:szCs w:val="32"/>
          <w:lang w:val="en-US" w:eastAsia="zh-CN"/>
        </w:rPr>
        <w:t>80</w:t>
      </w:r>
      <w:r>
        <w:rPr>
          <w:rFonts w:hint="eastAsia" w:ascii="仿宋_GB2312" w:eastAsia="仿宋_GB2312"/>
          <w:sz w:val="32"/>
          <w:szCs w:val="32"/>
          <w:lang w:eastAsia="zh-CN"/>
        </w:rPr>
        <w:t>万元；</w:t>
      </w:r>
      <w:r>
        <w:rPr>
          <w:rFonts w:hint="eastAsia" w:ascii="仿宋_GB2312" w:eastAsia="仿宋_GB2312"/>
          <w:sz w:val="32"/>
          <w:szCs w:val="32"/>
        </w:rPr>
        <w:t>永州市国土空间总体规划（2020-2035年）编制费用1</w:t>
      </w:r>
      <w:r>
        <w:rPr>
          <w:rFonts w:hint="eastAsia" w:ascii="仿宋_GB2312" w:eastAsia="仿宋_GB2312"/>
          <w:sz w:val="32"/>
          <w:szCs w:val="32"/>
          <w:lang w:val="en-US" w:eastAsia="zh-CN"/>
        </w:rPr>
        <w:t>0</w:t>
      </w:r>
      <w:r>
        <w:rPr>
          <w:rFonts w:hint="eastAsia" w:ascii="仿宋_GB2312" w:eastAsia="仿宋_GB2312"/>
          <w:sz w:val="32"/>
          <w:szCs w:val="32"/>
        </w:rPr>
        <w:t>00</w:t>
      </w:r>
      <w:r>
        <w:rPr>
          <w:rFonts w:hint="eastAsia" w:ascii="仿宋_GB2312" w:eastAsia="仿宋_GB2312"/>
          <w:sz w:val="32"/>
          <w:szCs w:val="32"/>
          <w:lang w:eastAsia="zh-CN"/>
        </w:rPr>
        <w:t>万元；</w:t>
      </w:r>
      <w:r>
        <w:rPr>
          <w:rFonts w:hint="eastAsia" w:ascii="仿宋_GB2312" w:eastAsia="仿宋_GB2312"/>
          <w:sz w:val="32"/>
          <w:szCs w:val="32"/>
        </w:rPr>
        <w:t>市本级集体建设用地基准地价制</w:t>
      </w:r>
      <w:r>
        <w:rPr>
          <w:rFonts w:hint="eastAsia" w:ascii="仿宋_GB2312" w:eastAsia="仿宋_GB2312"/>
          <w:sz w:val="32"/>
          <w:szCs w:val="32"/>
          <w:lang w:eastAsia="zh-CN"/>
        </w:rPr>
        <w:t>定经费</w:t>
      </w:r>
      <w:r>
        <w:rPr>
          <w:rFonts w:hint="eastAsia" w:ascii="仿宋_GB2312" w:eastAsia="仿宋_GB2312"/>
          <w:sz w:val="32"/>
          <w:szCs w:val="32"/>
          <w:lang w:val="en-US" w:eastAsia="zh-CN"/>
        </w:rPr>
        <w:t>6</w:t>
      </w:r>
      <w:r>
        <w:rPr>
          <w:rFonts w:hint="eastAsia" w:ascii="仿宋_GB2312" w:eastAsia="仿宋_GB2312"/>
          <w:sz w:val="32"/>
          <w:szCs w:val="32"/>
        </w:rPr>
        <w:t>0</w:t>
      </w:r>
      <w:r>
        <w:rPr>
          <w:rFonts w:hint="eastAsia" w:ascii="仿宋_GB2312" w:eastAsia="仿宋_GB2312"/>
          <w:sz w:val="32"/>
          <w:szCs w:val="32"/>
          <w:lang w:eastAsia="zh-CN"/>
        </w:rPr>
        <w:t>万元；</w:t>
      </w:r>
      <w:r>
        <w:rPr>
          <w:rFonts w:hint="eastAsia" w:ascii="仿宋_GB2312" w:eastAsia="仿宋_GB2312"/>
          <w:sz w:val="32"/>
          <w:szCs w:val="32"/>
        </w:rPr>
        <w:t>市本级农用地分等定级</w:t>
      </w:r>
      <w:r>
        <w:rPr>
          <w:rFonts w:hint="eastAsia" w:ascii="仿宋_GB2312" w:eastAsia="仿宋_GB2312"/>
          <w:sz w:val="32"/>
          <w:szCs w:val="32"/>
          <w:lang w:val="en-US" w:eastAsia="zh-CN"/>
        </w:rPr>
        <w:t>和基准地价制定经费60万元；永州市第四轮矿规专项工作经费及矿业权评审经费220万元；永州市2020年中心城区土地利用动态监测经费260万元；不动产登记测绘经费200万元；永州市城市总体规划等16个规划编制未支付的尾款680万元；中心城区控制性详细规划动态调整300万元；永州市2020年用地规划红线制图工作经费80万元；永州市2020年规划放验线和规划监督测量经费100万元；经开区事务中心等5个事务中心成立搬迁等经费200万元；国土相关项目业务支出600万元；“多规合一”协同审批平台空间数据整合建设经费200万元；综合档案管理系统建设100万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年市财政实际拨付我局政府性基金</w:t>
      </w:r>
      <w:r>
        <w:rPr>
          <w:rFonts w:hint="eastAsia" w:ascii="仿宋_GB2312" w:eastAsia="仿宋_GB2312"/>
          <w:sz w:val="32"/>
          <w:szCs w:val="32"/>
          <w:lang w:eastAsia="zh-CN"/>
        </w:rPr>
        <w:t>预算</w:t>
      </w:r>
      <w:r>
        <w:rPr>
          <w:rFonts w:hint="eastAsia" w:ascii="仿宋_GB2312" w:eastAsia="仿宋_GB2312"/>
          <w:sz w:val="32"/>
          <w:szCs w:val="32"/>
        </w:rPr>
        <w:t>收</w:t>
      </w:r>
      <w:r>
        <w:rPr>
          <w:rFonts w:hint="eastAsia" w:ascii="仿宋_GB2312" w:eastAsia="仿宋_GB2312"/>
          <w:sz w:val="32"/>
          <w:szCs w:val="32"/>
          <w:lang w:eastAsia="zh-CN"/>
        </w:rPr>
        <w:t>入</w:t>
      </w:r>
      <w:r>
        <w:rPr>
          <w:rFonts w:hint="eastAsia" w:ascii="仿宋_GB2312" w:eastAsia="仿宋_GB2312"/>
          <w:sz w:val="32"/>
          <w:szCs w:val="32"/>
          <w:lang w:val="en-US" w:eastAsia="zh-CN"/>
        </w:rPr>
        <w:t>1556.63万元，其中五个事务中心的工作经费100万元，土地出让金（律师服务费）184.33万元，国土空间编制前期经费30万元，集中化解房地产办证工作经费16.8万元，零陵锰矿整治经费17万元，农村宅基地和集体建设用地房地一体化经费100万元，矿山安全执法经费31.8万元，地价调查与监测工作经费35.09万元，土地供应计划编制费11.18万元，国土空间规划编制费500万元，城市总体规划六项前期工作经费67万元。</w:t>
      </w:r>
      <w:r>
        <w:rPr>
          <w:rFonts w:hint="eastAsia" w:ascii="仿宋_GB2312" w:hAnsi="仿宋_GB2312" w:eastAsia="仿宋_GB2312" w:cs="仿宋_GB2312"/>
          <w:color w:val="000000"/>
          <w:kern w:val="0"/>
          <w:sz w:val="32"/>
          <w:szCs w:val="32"/>
          <w:lang w:val="en-US" w:eastAsia="zh-CN"/>
        </w:rPr>
        <w:t>房地一体化确权200万元，第四轮矿规经费57万元，数据坐标转换经费41.7万元，其他国土相关业务支出164.73万元。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我局</w:t>
      </w:r>
      <w:r>
        <w:rPr>
          <w:rFonts w:hint="eastAsia" w:ascii="仿宋_GB2312" w:eastAsia="仿宋_GB2312"/>
          <w:sz w:val="32"/>
          <w:szCs w:val="32"/>
        </w:rPr>
        <w:t>政府性基金</w:t>
      </w:r>
      <w:r>
        <w:rPr>
          <w:rFonts w:hint="eastAsia" w:ascii="仿宋_GB2312" w:eastAsia="仿宋_GB2312"/>
          <w:sz w:val="32"/>
          <w:szCs w:val="32"/>
          <w:lang w:eastAsia="zh-CN"/>
        </w:rPr>
        <w:t>预算实际支出</w:t>
      </w:r>
      <w:r>
        <w:rPr>
          <w:rFonts w:hint="eastAsia" w:ascii="仿宋_GB2312" w:eastAsia="仿宋_GB2312"/>
          <w:sz w:val="32"/>
          <w:szCs w:val="32"/>
          <w:lang w:val="en-US" w:eastAsia="zh-CN"/>
        </w:rPr>
        <w:t>1756.75万元，其中五个事务中心的工作经费76.04万元，土地出让金（律师服务费）184.33万元，集中化解房地产办证工作经费16.8万元，零陵锰矿整治经费38.26万元，矿山安全执法经费31.8万元，地价调查与监测工作经费35.09万元，土地供应计划编制费11.18万元，国土空间规划编制费513.36万元，城市总体规划六项前期工作经费67万元。大数据中心建设项目335.39万元，农村宅基地和集体建设用地房地一体化确权登记工作309.39万元，永州市第四轮矿产资源规划57万元，农村建房专项整治工作21.78万元，违建别墅核查专项工作17.63万元，市本级规划成果数据坐标转换41.7万元。</w:t>
      </w:r>
    </w:p>
    <w:p>
      <w:pPr>
        <w:pStyle w:val="3"/>
        <w:bidi w:val="0"/>
        <w:rPr>
          <w:rFonts w:hint="eastAsia"/>
          <w:lang w:val="en-US" w:eastAsia="zh-CN"/>
        </w:rPr>
      </w:pPr>
      <w:r>
        <w:rPr>
          <w:rFonts w:hint="eastAsia"/>
          <w:lang w:val="en-US"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Times New Roman" w:eastAsia="楷体_GB2312" w:cs="宋体"/>
          <w:b/>
          <w:bCs/>
          <w:color w:val="auto"/>
          <w:kern w:val="0"/>
          <w:sz w:val="32"/>
          <w:szCs w:val="32"/>
          <w:lang w:val="en-US" w:eastAsia="zh-CN"/>
        </w:rPr>
        <w:t>（一）</w:t>
      </w:r>
      <w:r>
        <w:rPr>
          <w:rFonts w:hint="eastAsia" w:ascii="楷体_GB2312" w:hAnsi="Times New Roman" w:eastAsia="楷体_GB2312" w:cs="宋体"/>
          <w:b/>
          <w:bCs/>
          <w:color w:val="auto"/>
          <w:kern w:val="0"/>
          <w:sz w:val="32"/>
          <w:szCs w:val="32"/>
          <w:lang w:eastAsia="zh-CN"/>
        </w:rPr>
        <w:t>服务发展精准有力。</w:t>
      </w:r>
      <w:r>
        <w:rPr>
          <w:rFonts w:hint="eastAsia" w:ascii="仿宋_GB2312" w:hAnsi="仿宋_GB2312" w:eastAsia="仿宋_GB2312" w:cs="仿宋_GB2312"/>
          <w:color w:val="auto"/>
          <w:sz w:val="32"/>
          <w:szCs w:val="32"/>
          <w:lang w:val="en-US" w:eastAsia="zh-CN"/>
        </w:rPr>
        <w:t>全市</w:t>
      </w:r>
      <w:r>
        <w:rPr>
          <w:rFonts w:hint="eastAsia" w:ascii="仿宋_GB2312" w:hAnsi="Times New Roman" w:eastAsia="仿宋_GB2312" w:cs="Times New Roman"/>
          <w:color w:val="auto"/>
          <w:kern w:val="2"/>
          <w:sz w:val="32"/>
          <w:szCs w:val="32"/>
          <w:lang w:val="en-US" w:eastAsia="zh-CN" w:bidi="ar-SA"/>
        </w:rPr>
        <w:t>领取用地批文154个，面积18620亩，较2019年增长71%，</w:t>
      </w:r>
      <w:r>
        <w:rPr>
          <w:rFonts w:hint="eastAsia" w:ascii="仿宋_GB2312" w:eastAsia="仿宋_GB2312"/>
          <w:color w:val="auto"/>
          <w:sz w:val="32"/>
          <w:szCs w:val="32"/>
        </w:rPr>
        <w:t>没有因为土地报批影响项目落</w:t>
      </w:r>
      <w:r>
        <w:rPr>
          <w:rFonts w:hint="eastAsia" w:ascii="仿宋_GB2312" w:hAnsi="Times New Roman" w:eastAsia="仿宋_GB2312" w:cs="Times New Roman"/>
          <w:color w:val="auto"/>
          <w:sz w:val="32"/>
          <w:szCs w:val="32"/>
        </w:rPr>
        <w:t>地</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b/>
          <w:bCs/>
          <w:color w:val="auto"/>
          <w:sz w:val="32"/>
          <w:szCs w:val="32"/>
          <w:lang w:eastAsia="zh-CN"/>
        </w:rPr>
        <w:t>全力</w:t>
      </w:r>
      <w:r>
        <w:rPr>
          <w:rFonts w:hint="eastAsia" w:ascii="仿宋_GB2312" w:hAnsi="Times New Roman" w:eastAsia="仿宋_GB2312" w:cs="Times New Roman"/>
          <w:color w:val="auto"/>
          <w:kern w:val="2"/>
          <w:sz w:val="32"/>
          <w:szCs w:val="32"/>
          <w:lang w:val="en-US" w:eastAsia="zh-CN" w:bidi="ar-SA"/>
        </w:rPr>
        <w:t>开发耕地资源，完成项目验收63个，开垦并确认水田耕地指标10340亩，全面向省兑现“旱改水”承诺，</w:t>
      </w:r>
      <w:r>
        <w:rPr>
          <w:rFonts w:hint="eastAsia" w:ascii="仿宋_GB2312" w:hAnsi="仿宋_GB2312" w:eastAsia="仿宋_GB2312" w:cs="仿宋_GB2312"/>
          <w:color w:val="auto"/>
          <w:spacing w:val="0"/>
          <w:sz w:val="32"/>
          <w:szCs w:val="32"/>
          <w:lang w:eastAsia="zh-CN"/>
        </w:rPr>
        <w:t>全市</w:t>
      </w:r>
      <w:r>
        <w:rPr>
          <w:rFonts w:hint="eastAsia" w:ascii="仿宋_GB2312" w:hAnsi="Times New Roman" w:eastAsia="仿宋_GB2312" w:cs="Times New Roman"/>
          <w:color w:val="auto"/>
          <w:kern w:val="2"/>
          <w:sz w:val="32"/>
          <w:szCs w:val="32"/>
          <w:lang w:val="en-US" w:eastAsia="zh-CN" w:bidi="ar-SA"/>
        </w:rPr>
        <w:t>连续20年实现耕地</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color w:val="auto"/>
          <w:kern w:val="2"/>
          <w:sz w:val="32"/>
          <w:szCs w:val="32"/>
          <w:lang w:val="en-US" w:eastAsia="zh-CN" w:bidi="ar-SA"/>
        </w:rPr>
        <w:t>占补平衡</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b/>
          <w:bCs/>
          <w:color w:val="auto"/>
          <w:spacing w:val="-2"/>
          <w:sz w:val="32"/>
          <w:szCs w:val="32"/>
        </w:rPr>
        <w:t>全</w:t>
      </w:r>
      <w:r>
        <w:rPr>
          <w:rFonts w:hint="eastAsia" w:ascii="仿宋_GB2312" w:hAnsi="仿宋_GB2312" w:eastAsia="仿宋_GB2312" w:cs="仿宋_GB2312"/>
          <w:b/>
          <w:bCs/>
          <w:color w:val="auto"/>
          <w:sz w:val="32"/>
          <w:szCs w:val="32"/>
        </w:rPr>
        <w:t>力</w:t>
      </w:r>
      <w:r>
        <w:rPr>
          <w:rFonts w:hint="eastAsia" w:ascii="仿宋_GB2312" w:hAnsi="Times New Roman" w:eastAsia="仿宋_GB2312" w:cs="Times New Roman"/>
          <w:color w:val="auto"/>
          <w:kern w:val="2"/>
          <w:sz w:val="32"/>
          <w:szCs w:val="32"/>
          <w:lang w:val="en-US" w:eastAsia="zh-CN" w:bidi="ar-SA"/>
        </w:rPr>
        <w:t>应对疫情</w:t>
      </w:r>
      <w:r>
        <w:rPr>
          <w:rFonts w:hint="eastAsia" w:ascii="仿宋_GB2312" w:hAnsi="仿宋_GB2312" w:eastAsia="仿宋_GB2312" w:cs="仿宋_GB2312"/>
          <w:color w:val="auto"/>
          <w:sz w:val="32"/>
          <w:szCs w:val="32"/>
        </w:rPr>
        <w:t>影响，合理确定土地供应规模和时序，</w:t>
      </w:r>
      <w:r>
        <w:rPr>
          <w:rFonts w:hint="eastAsia" w:ascii="仿宋_GB2312" w:hAnsi="仿宋_GB2312" w:eastAsia="仿宋_GB2312" w:cs="仿宋_GB2312"/>
          <w:color w:val="auto"/>
          <w:sz w:val="32"/>
          <w:szCs w:val="32"/>
          <w:lang w:eastAsia="zh-CN"/>
        </w:rPr>
        <w:t>打好“净地”攻坚战，举行优质土地推介会，土地市场稳中向好。</w:t>
      </w:r>
      <w:r>
        <w:rPr>
          <w:rFonts w:hint="eastAsia" w:ascii="仿宋_GB2312" w:hAnsi="仿宋_GB2312" w:eastAsia="仿宋_GB2312" w:cs="仿宋_GB2312"/>
          <w:color w:val="auto"/>
          <w:sz w:val="32"/>
          <w:szCs w:val="32"/>
        </w:rPr>
        <w:t>全市招拍挂出让成交土地25</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宗，面积</w:t>
      </w:r>
      <w:r>
        <w:rPr>
          <w:rFonts w:hint="eastAsia" w:ascii="仿宋_GB2312" w:hAnsi="仿宋_GB2312" w:eastAsia="仿宋_GB2312" w:cs="仿宋_GB2312"/>
          <w:color w:val="auto"/>
          <w:sz w:val="32"/>
          <w:szCs w:val="32"/>
          <w:lang w:val="en-US" w:eastAsia="zh-CN"/>
        </w:rPr>
        <w:t>12924亩</w:t>
      </w:r>
      <w:r>
        <w:rPr>
          <w:rFonts w:hint="eastAsia" w:ascii="仿宋_GB2312" w:hAnsi="仿宋_GB2312" w:eastAsia="仿宋_GB2312" w:cs="仿宋_GB2312"/>
          <w:color w:val="auto"/>
          <w:sz w:val="32"/>
          <w:szCs w:val="32"/>
        </w:rPr>
        <w:t>，成交金额18</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亿元，较2019年</w:t>
      </w:r>
      <w:r>
        <w:rPr>
          <w:rFonts w:hint="eastAsia" w:ascii="仿宋_GB2312" w:hAnsi="仿宋_GB2312" w:eastAsia="仿宋_GB2312" w:cs="仿宋_GB2312"/>
          <w:color w:val="auto"/>
          <w:sz w:val="32"/>
          <w:szCs w:val="32"/>
          <w:lang w:eastAsia="zh-CN"/>
        </w:rPr>
        <w:t>分别增加</w:t>
      </w:r>
      <w:r>
        <w:rPr>
          <w:rFonts w:hint="eastAsia" w:ascii="仿宋_GB2312" w:hAnsi="仿宋_GB2312" w:eastAsia="仿宋_GB2312" w:cs="仿宋_GB2312"/>
          <w:color w:val="auto"/>
          <w:sz w:val="32"/>
          <w:szCs w:val="32"/>
          <w:lang w:val="en-US" w:eastAsia="zh-CN"/>
        </w:rPr>
        <w:t>5%、34%、27%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其中市本级</w:t>
      </w:r>
      <w:r>
        <w:rPr>
          <w:rFonts w:hint="eastAsia" w:ascii="仿宋_GB2312" w:hAnsi="仿宋_GB2312" w:eastAsia="仿宋_GB2312" w:cs="仿宋_GB2312"/>
          <w:color w:val="auto"/>
          <w:sz w:val="32"/>
          <w:szCs w:val="32"/>
        </w:rPr>
        <w:t>招拍挂出让成交土地</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宗，面积</w:t>
      </w:r>
      <w:r>
        <w:rPr>
          <w:rFonts w:hint="eastAsia" w:ascii="仿宋_GB2312" w:hAnsi="仿宋_GB2312" w:eastAsia="仿宋_GB2312" w:cs="仿宋_GB2312"/>
          <w:color w:val="auto"/>
          <w:sz w:val="32"/>
          <w:szCs w:val="32"/>
          <w:lang w:val="en-US" w:eastAsia="zh-CN"/>
        </w:rPr>
        <w:t>4016亩</w:t>
      </w:r>
      <w:r>
        <w:rPr>
          <w:rFonts w:hint="eastAsia" w:ascii="仿宋_GB2312" w:hAnsi="仿宋_GB2312" w:eastAsia="仿宋_GB2312" w:cs="仿宋_GB2312"/>
          <w:color w:val="auto"/>
          <w:sz w:val="32"/>
          <w:szCs w:val="32"/>
        </w:rPr>
        <w:t>，成交金额</w:t>
      </w:r>
      <w:r>
        <w:rPr>
          <w:rFonts w:hint="eastAsia" w:ascii="仿宋_GB2312" w:hAnsi="仿宋_GB2312" w:eastAsia="仿宋_GB2312" w:cs="仿宋_GB2312"/>
          <w:color w:val="auto"/>
          <w:sz w:val="32"/>
          <w:szCs w:val="32"/>
          <w:lang w:val="en-US" w:eastAsia="zh-CN"/>
        </w:rPr>
        <w:t>62.5</w:t>
      </w:r>
      <w:r>
        <w:rPr>
          <w:rFonts w:hint="eastAsia" w:ascii="仿宋_GB2312" w:hAnsi="仿宋_GB2312" w:eastAsia="仿宋_GB2312" w:cs="仿宋_GB2312"/>
          <w:color w:val="auto"/>
          <w:sz w:val="32"/>
          <w:szCs w:val="32"/>
        </w:rPr>
        <w:t>亿元，较2019年</w:t>
      </w:r>
      <w:r>
        <w:rPr>
          <w:rFonts w:hint="eastAsia" w:ascii="仿宋_GB2312" w:hAnsi="仿宋_GB2312" w:eastAsia="仿宋_GB2312" w:cs="仿宋_GB2312"/>
          <w:color w:val="auto"/>
          <w:sz w:val="32"/>
          <w:szCs w:val="32"/>
          <w:lang w:eastAsia="zh-CN"/>
        </w:rPr>
        <w:t>分别增加</w:t>
      </w:r>
      <w:r>
        <w:rPr>
          <w:rFonts w:hint="eastAsia" w:ascii="仿宋_GB2312" w:hAnsi="仿宋_GB2312" w:eastAsia="仿宋_GB2312" w:cs="仿宋_GB2312"/>
          <w:color w:val="auto"/>
          <w:sz w:val="32"/>
          <w:szCs w:val="32"/>
          <w:lang w:val="en-US" w:eastAsia="zh-CN"/>
        </w:rPr>
        <w:t>49%、10%、16%</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eastAsia="楷体_GB2312" w:cs="宋体"/>
          <w:b/>
          <w:bCs/>
          <w:color w:val="auto"/>
          <w:kern w:val="0"/>
          <w:sz w:val="32"/>
          <w:szCs w:val="32"/>
          <w:lang w:val="en-US" w:eastAsia="zh-CN"/>
        </w:rPr>
        <w:t>（二）</w:t>
      </w:r>
      <w:r>
        <w:rPr>
          <w:rFonts w:hint="eastAsia" w:ascii="楷体_GB2312" w:eastAsia="楷体_GB2312" w:cs="宋体"/>
          <w:b/>
          <w:bCs/>
          <w:color w:val="auto"/>
          <w:kern w:val="0"/>
          <w:sz w:val="32"/>
          <w:szCs w:val="32"/>
          <w:lang w:eastAsia="zh-CN"/>
        </w:rPr>
        <w:t>资源监管严格有效。</w:t>
      </w:r>
      <w:r>
        <w:rPr>
          <w:rFonts w:hint="eastAsia" w:ascii="仿宋_GB2312" w:hAnsi="Times New Roman" w:eastAsia="仿宋_GB2312" w:cs="Times New Roman"/>
          <w:color w:val="auto"/>
          <w:sz w:val="32"/>
          <w:szCs w:val="32"/>
          <w:lang w:eastAsia="zh-CN"/>
        </w:rPr>
        <w:t>在全省率先完成</w:t>
      </w:r>
      <w:r>
        <w:rPr>
          <w:rFonts w:hint="default" w:ascii="Times New Roman" w:hAnsi="Times New Roman" w:eastAsia="仿宋_GB2312" w:cs="Times New Roman"/>
          <w:color w:val="auto"/>
          <w:sz w:val="32"/>
          <w:szCs w:val="32"/>
        </w:rPr>
        <w:t>违建别墅</w:t>
      </w:r>
      <w:r>
        <w:rPr>
          <w:rFonts w:hint="eastAsia" w:ascii="Times New Roman" w:hAnsi="Times New Roman" w:eastAsia="仿宋_GB2312" w:cs="Times New Roman"/>
          <w:color w:val="auto"/>
          <w:sz w:val="32"/>
          <w:szCs w:val="32"/>
          <w:lang w:eastAsia="zh-CN"/>
        </w:rPr>
        <w:t>整治、</w:t>
      </w:r>
      <w:r>
        <w:rPr>
          <w:rFonts w:hint="default" w:ascii="Times New Roman" w:hAnsi="Times New Roman" w:eastAsia="仿宋_GB2312" w:cs="Times New Roman"/>
          <w:color w:val="auto"/>
          <w:sz w:val="32"/>
          <w:szCs w:val="32"/>
        </w:rPr>
        <w:t>农村乱占耕地建房问题</w:t>
      </w:r>
      <w:r>
        <w:rPr>
          <w:rFonts w:hint="eastAsia" w:ascii="Times New Roman" w:hAnsi="Times New Roman" w:eastAsia="仿宋_GB2312" w:cs="Times New Roman"/>
          <w:color w:val="auto"/>
          <w:sz w:val="32"/>
          <w:szCs w:val="32"/>
          <w:lang w:eastAsia="zh-CN"/>
        </w:rPr>
        <w:t>摸排工作，全市</w:t>
      </w:r>
      <w:r>
        <w:rPr>
          <w:rFonts w:hint="eastAsia" w:ascii="Times New Roman" w:hAnsi="Times New Roman" w:eastAsia="仿宋_GB2312" w:cs="Times New Roman"/>
          <w:color w:val="auto"/>
          <w:sz w:val="32"/>
          <w:szCs w:val="32"/>
          <w:lang w:val="en-US" w:eastAsia="zh-CN"/>
        </w:rPr>
        <w:t>30个项目共105栋违建别墅全部依法处置到位，提前完成部、省下发771012个农村乱占耕地建房疑似图斑摸排</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全市</w:t>
      </w:r>
      <w:r>
        <w:rPr>
          <w:rFonts w:hint="eastAsia" w:ascii="仿宋_GB2312" w:hAnsi="仿宋_GB2312" w:eastAsia="仿宋_GB2312" w:cs="仿宋_GB2312"/>
          <w:color w:val="auto"/>
          <w:sz w:val="32"/>
          <w:szCs w:val="32"/>
        </w:rPr>
        <w:t>处置批而未供</w:t>
      </w:r>
      <w:r>
        <w:rPr>
          <w:rFonts w:hint="eastAsia" w:ascii="仿宋_GB2312" w:hAnsi="仿宋_GB2312" w:eastAsia="仿宋_GB2312" w:cs="仿宋_GB2312"/>
          <w:color w:val="auto"/>
          <w:sz w:val="32"/>
          <w:szCs w:val="32"/>
          <w:lang w:eastAsia="zh-CN"/>
        </w:rPr>
        <w:t>、闲置</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val="en-US" w:eastAsia="zh-CN"/>
        </w:rPr>
        <w:t>32102亩</w:t>
      </w:r>
      <w:r>
        <w:rPr>
          <w:rFonts w:hint="eastAsia" w:ascii="仿宋_GB2312" w:hAnsi="仿宋_GB2312" w:eastAsia="仿宋_GB2312" w:cs="仿宋_GB2312"/>
          <w:color w:val="auto"/>
          <w:sz w:val="32"/>
          <w:szCs w:val="32"/>
        </w:rPr>
        <w:t>，处置率</w:t>
      </w:r>
      <w:r>
        <w:rPr>
          <w:rFonts w:hint="eastAsia" w:ascii="仿宋_GB2312" w:hAnsi="仿宋_GB2312" w:eastAsia="仿宋_GB2312" w:cs="仿宋_GB2312"/>
          <w:color w:val="auto"/>
          <w:sz w:val="32"/>
          <w:szCs w:val="32"/>
          <w:lang w:eastAsia="zh-CN"/>
        </w:rPr>
        <w:t>分别达到</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%，均超额完成年度目标任务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批而未供</w:t>
      </w:r>
      <w:r>
        <w:rPr>
          <w:rFonts w:hint="eastAsia" w:ascii="仿宋_GB2312" w:hAnsi="仿宋_GB2312" w:eastAsia="仿宋_GB2312" w:cs="仿宋_GB2312"/>
          <w:color w:val="auto"/>
          <w:sz w:val="32"/>
          <w:szCs w:val="32"/>
          <w:lang w:eastAsia="zh-CN"/>
        </w:rPr>
        <w:t>土地处置率排名全省第二</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国家自然资源督察武汉局反馈耕保督察</w:t>
      </w:r>
      <w:r>
        <w:rPr>
          <w:rFonts w:hint="eastAsia" w:ascii="Times New Roman" w:hAnsi="Times New Roman" w:eastAsia="仿宋_GB2312" w:cs="Times New Roman"/>
          <w:color w:val="auto"/>
          <w:sz w:val="32"/>
          <w:szCs w:val="32"/>
          <w:lang w:val="en-US" w:eastAsia="zh-CN"/>
        </w:rPr>
        <w:t>217个</w:t>
      </w:r>
      <w:r>
        <w:rPr>
          <w:rFonts w:hint="default" w:ascii="Times New Roman" w:hAnsi="Times New Roman" w:eastAsia="仿宋_GB2312" w:cs="Times New Roman"/>
          <w:color w:val="auto"/>
          <w:sz w:val="32"/>
          <w:szCs w:val="32"/>
          <w:lang w:eastAsia="zh-CN"/>
        </w:rPr>
        <w:t>问题整改到位率</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，排名全省第一。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ascii="楷体_GB2312" w:eastAsia="楷体_GB2312" w:cs="宋体"/>
          <w:b/>
          <w:bCs/>
          <w:color w:val="auto"/>
          <w:kern w:val="0"/>
          <w:sz w:val="32"/>
          <w:szCs w:val="32"/>
          <w:lang w:val="en-US" w:eastAsia="zh-CN"/>
        </w:rPr>
        <w:t>（三）</w:t>
      </w:r>
      <w:r>
        <w:rPr>
          <w:rFonts w:hint="eastAsia" w:ascii="楷体_GB2312" w:eastAsia="楷体_GB2312" w:cs="宋体"/>
          <w:b/>
          <w:bCs/>
          <w:color w:val="auto"/>
          <w:kern w:val="0"/>
          <w:sz w:val="32"/>
          <w:szCs w:val="32"/>
          <w:lang w:eastAsia="zh-CN"/>
        </w:rPr>
        <w:t>规划编制实施有序。</w:t>
      </w:r>
      <w:r>
        <w:rPr>
          <w:rFonts w:hint="eastAsia" w:ascii="仿宋_GB2312" w:eastAsia="仿宋_GB2312"/>
          <w:color w:val="auto"/>
          <w:sz w:val="32"/>
          <w:szCs w:val="32"/>
          <w:lang w:val="en-US" w:eastAsia="zh-CN"/>
        </w:rPr>
        <w:t>永州市</w:t>
      </w:r>
      <w:r>
        <w:rPr>
          <w:rFonts w:hint="eastAsia" w:ascii="仿宋_GB2312" w:eastAsia="仿宋_GB2312"/>
          <w:color w:val="auto"/>
          <w:sz w:val="32"/>
          <w:szCs w:val="32"/>
        </w:rPr>
        <w:t>国土空间规划编制</w:t>
      </w:r>
      <w:r>
        <w:rPr>
          <w:rFonts w:hint="eastAsia" w:ascii="仿宋_GB2312" w:eastAsia="仿宋_GB2312"/>
          <w:color w:val="auto"/>
          <w:sz w:val="32"/>
          <w:szCs w:val="32"/>
          <w:lang w:eastAsia="zh-CN"/>
        </w:rPr>
        <w:t>工作与省级国土空间规划、全市“十四五”规划及各部门专项规划深度对接融合，</w:t>
      </w:r>
      <w:r>
        <w:rPr>
          <w:rFonts w:hint="eastAsia" w:ascii="仿宋_GB2312" w:eastAsia="仿宋_GB2312"/>
          <w:color w:val="auto"/>
          <w:sz w:val="32"/>
          <w:szCs w:val="32"/>
        </w:rPr>
        <w:t>形成</w:t>
      </w:r>
      <w:r>
        <w:rPr>
          <w:rFonts w:hint="eastAsia" w:ascii="仿宋_GB2312" w:eastAsia="仿宋_GB2312"/>
          <w:color w:val="auto"/>
          <w:sz w:val="32"/>
          <w:szCs w:val="32"/>
          <w:lang w:eastAsia="zh-CN"/>
        </w:rPr>
        <w:t>并向省厅报备了</w:t>
      </w:r>
      <w:r>
        <w:rPr>
          <w:rFonts w:hint="eastAsia" w:ascii="仿宋_GB2312" w:eastAsia="仿宋_GB2312"/>
          <w:color w:val="auto"/>
          <w:sz w:val="32"/>
          <w:szCs w:val="32"/>
        </w:rPr>
        <w:t>《永州市国土空间总体规划</w:t>
      </w:r>
      <w:r>
        <w:rPr>
          <w:rFonts w:hint="eastAsia" w:ascii="仿宋_GB2312" w:eastAsia="仿宋_GB2312"/>
          <w:color w:val="auto"/>
          <w:sz w:val="32"/>
          <w:szCs w:val="32"/>
          <w:lang w:eastAsia="zh-CN"/>
        </w:rPr>
        <w:t>（</w:t>
      </w:r>
      <w:r>
        <w:rPr>
          <w:rFonts w:hint="eastAsia" w:ascii="仿宋_GB2312" w:eastAsia="仿宋_GB2312"/>
          <w:color w:val="auto"/>
          <w:sz w:val="32"/>
          <w:szCs w:val="32"/>
        </w:rPr>
        <w:t>2020-2035</w:t>
      </w:r>
      <w:r>
        <w:rPr>
          <w:rFonts w:hint="eastAsia" w:ascii="仿宋_GB2312" w:eastAsia="仿宋_GB2312"/>
          <w:color w:val="auto"/>
          <w:sz w:val="32"/>
          <w:szCs w:val="32"/>
          <w:lang w:eastAsia="zh-CN"/>
        </w:rPr>
        <w:t>）</w:t>
      </w:r>
      <w:r>
        <w:rPr>
          <w:rFonts w:hint="eastAsia" w:ascii="仿宋_GB2312" w:eastAsia="仿宋_GB2312"/>
          <w:color w:val="auto"/>
          <w:sz w:val="32"/>
          <w:szCs w:val="32"/>
        </w:rPr>
        <w:t>大纲》</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lang w:val="en-US" w:eastAsia="zh-CN"/>
        </w:rPr>
        <w:t>第三次国土调查成果全部通过国家级核查和数据库质量检查。《永州市村庄规划编制导则》顺利出台，</w:t>
      </w:r>
      <w:r>
        <w:rPr>
          <w:rFonts w:hint="eastAsia" w:ascii="仿宋_GB2312" w:hAnsi="仿宋_GB2312" w:eastAsia="仿宋_GB2312" w:cs="仿宋_GB2312"/>
          <w:color w:val="auto"/>
          <w:kern w:val="0"/>
          <w:sz w:val="31"/>
          <w:szCs w:val="31"/>
          <w:lang w:val="en-US" w:eastAsia="zh-CN" w:bidi="ar"/>
        </w:rPr>
        <w:t>50个省级“多规合一”试点村庄规划</w:t>
      </w:r>
      <w:r>
        <w:rPr>
          <w:rFonts w:hint="eastAsia" w:ascii="仿宋_GB2312" w:hAnsi="仿宋_GB2312" w:eastAsia="仿宋_GB2312" w:cs="仿宋_GB2312"/>
          <w:color w:val="auto"/>
          <w:sz w:val="32"/>
          <w:szCs w:val="32"/>
          <w:lang w:val="en-US" w:eastAsia="zh-CN"/>
        </w:rPr>
        <w:t>编制任务全面完成，农村建房专题培训、村庄规划优秀案例展选活动成功</w:t>
      </w:r>
      <w:r>
        <w:rPr>
          <w:rFonts w:hint="eastAsia" w:ascii="仿宋_GB2312" w:hAnsi="仿宋_GB2312" w:eastAsia="仿宋_GB2312" w:cs="仿宋_GB2312"/>
          <w:color w:val="auto"/>
          <w:kern w:val="0"/>
          <w:sz w:val="31"/>
          <w:szCs w:val="31"/>
          <w:lang w:val="en-US" w:eastAsia="zh-CN" w:bidi="ar"/>
        </w:rPr>
        <w:t>举办，</w:t>
      </w:r>
      <w:r>
        <w:rPr>
          <w:rFonts w:hint="eastAsia" w:ascii="仿宋_GB2312" w:hAnsi="仿宋_GB2312" w:eastAsia="仿宋_GB2312" w:cs="仿宋_GB2312"/>
          <w:color w:val="auto"/>
          <w:sz w:val="32"/>
          <w:szCs w:val="32"/>
          <w:lang w:val="en-US" w:eastAsia="zh-CN"/>
        </w:rPr>
        <w:t>“依法规范农村建房着力助推乡村振兴”议案办理成效明显。</w:t>
      </w:r>
      <w:r>
        <w:rPr>
          <w:rFonts w:hint="eastAsia" w:ascii="仿宋_GB2312" w:hAnsi="仿宋_GB2312" w:eastAsia="仿宋_GB2312" w:cs="仿宋_GB2312"/>
          <w:color w:val="auto"/>
          <w:kern w:val="2"/>
          <w:sz w:val="32"/>
          <w:szCs w:val="32"/>
          <w:lang w:val="en-US" w:eastAsia="zh-CN" w:bidi="ar-SA"/>
        </w:rPr>
        <w:t>出台《关于在新建小区中规划建设小区公共图书馆和文体活动室的指导意见》，国家公共文化服务体系建设委员会认为属于重大创新，新华网、湖南日报头版头条予以推介。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eastAsia="楷体_GB2312" w:cs="宋体"/>
          <w:b/>
          <w:bCs/>
          <w:color w:val="auto"/>
          <w:kern w:val="0"/>
          <w:sz w:val="32"/>
          <w:szCs w:val="32"/>
          <w:lang w:eastAsia="zh-CN"/>
        </w:rPr>
      </w:pPr>
      <w:r>
        <w:rPr>
          <w:rFonts w:hint="eastAsia" w:ascii="楷体_GB2312" w:eastAsia="楷体_GB2312" w:cs="宋体"/>
          <w:b/>
          <w:bCs/>
          <w:color w:val="auto"/>
          <w:kern w:val="0"/>
          <w:sz w:val="32"/>
          <w:szCs w:val="32"/>
          <w:lang w:eastAsia="zh-CN"/>
        </w:rPr>
        <w:t>（四）矿业管理加快转型。</w:t>
      </w:r>
      <w:r>
        <w:rPr>
          <w:rFonts w:hint="eastAsia" w:ascii="仿宋_GB2312" w:hAnsi="仿宋_GB2312" w:eastAsia="仿宋_GB2312" w:cs="仿宋_GB2312"/>
          <w:color w:val="auto"/>
          <w:sz w:val="32"/>
          <w:szCs w:val="32"/>
          <w:lang w:val="en-US" w:eastAsia="zh-CN"/>
        </w:rPr>
        <w:t>编制绿色矿山建设方案20个，</w:t>
      </w:r>
      <w:r>
        <w:rPr>
          <w:rFonts w:hint="eastAsia" w:ascii="仿宋_GB2312" w:hAnsi="仿宋_GB2312" w:eastAsia="仿宋_GB2312" w:cs="仿宋_GB2312"/>
          <w:color w:val="auto"/>
          <w:sz w:val="32"/>
          <w:szCs w:val="32"/>
          <w:lang w:eastAsia="zh-CN"/>
        </w:rPr>
        <w:t>建成国家级绿色矿山</w:t>
      </w:r>
      <w:r>
        <w:rPr>
          <w:rFonts w:hint="eastAsia" w:ascii="仿宋_GB2312" w:hAnsi="仿宋_GB2312" w:eastAsia="仿宋_GB2312" w:cs="仿宋_GB2312"/>
          <w:color w:val="auto"/>
          <w:sz w:val="32"/>
          <w:szCs w:val="32"/>
          <w:lang w:val="en-US" w:eastAsia="zh-CN"/>
        </w:rPr>
        <w:t>5家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省级绿色矿山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，位居全省先进行列。开展国土空间生态保护修复，</w:t>
      </w:r>
      <w:r>
        <w:rPr>
          <w:rFonts w:hint="eastAsia" w:ascii="仿宋_GB2312" w:hAnsi="仿宋_GB2312" w:eastAsia="仿宋_GB2312" w:cs="仿宋_GB2312"/>
          <w:color w:val="auto"/>
          <w:sz w:val="32"/>
          <w:szCs w:val="32"/>
        </w:rPr>
        <w:t>长江经济带废弃露天矿山生态修复任务完成率105%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sz w:val="32"/>
          <w:szCs w:val="32"/>
        </w:rPr>
        <w:t>零陵锰矿区山水林田湖草生态修复</w:t>
      </w:r>
      <w:r>
        <w:rPr>
          <w:rFonts w:hint="eastAsia" w:ascii="仿宋_GB2312" w:hAnsi="仿宋_GB2312" w:eastAsia="仿宋_GB2312" w:cs="仿宋_GB2312"/>
          <w:color w:val="auto"/>
          <w:sz w:val="32"/>
          <w:szCs w:val="32"/>
        </w:rPr>
        <w:t>工程进度100%</w:t>
      </w:r>
      <w:r>
        <w:rPr>
          <w:rFonts w:hint="eastAsia" w:ascii="仿宋_GB2312" w:hAnsi="仿宋_GB2312" w:eastAsia="仿宋_GB2312" w:cs="仿宋_GB2312"/>
          <w:color w:val="auto"/>
          <w:sz w:val="32"/>
          <w:szCs w:val="32"/>
          <w:lang w:eastAsia="zh-CN"/>
        </w:rPr>
        <w:t>，完成省级验收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加强地质灾害防治，排查发现隐患点</w:t>
      </w:r>
      <w:r>
        <w:rPr>
          <w:rFonts w:hint="eastAsia" w:ascii="仿宋_GB2312" w:hAnsi="仿宋_GB2312" w:eastAsia="仿宋_GB2312" w:cs="仿宋_GB2312"/>
          <w:color w:val="auto"/>
          <w:sz w:val="32"/>
          <w:szCs w:val="32"/>
          <w:lang w:val="en-US" w:eastAsia="zh-CN"/>
        </w:rPr>
        <w:t>1301处，威胁人口31520人，潜在威胁财产14亿元。消除</w:t>
      </w:r>
      <w:r>
        <w:rPr>
          <w:rFonts w:hint="eastAsia" w:ascii="仿宋_GB2312" w:hAnsi="仿宋_GB2312" w:eastAsia="仿宋_GB2312" w:cs="仿宋_GB2312"/>
          <w:color w:val="auto"/>
          <w:sz w:val="32"/>
          <w:szCs w:val="32"/>
          <w:lang w:eastAsia="zh-CN"/>
        </w:rPr>
        <w:t>地质灾害隐患</w:t>
      </w:r>
      <w:r>
        <w:rPr>
          <w:rFonts w:hint="eastAsia" w:ascii="仿宋_GB2312" w:hAnsi="仿宋_GB2312" w:eastAsia="仿宋_GB2312" w:cs="仿宋_GB2312"/>
          <w:color w:val="auto"/>
          <w:sz w:val="32"/>
          <w:szCs w:val="32"/>
          <w:lang w:val="en-US" w:eastAsia="zh-CN"/>
        </w:rPr>
        <w:t>241处,占年度任务的402%；</w:t>
      </w:r>
      <w:r>
        <w:rPr>
          <w:rFonts w:hint="eastAsia" w:ascii="仿宋_GB2312" w:hAnsi="仿宋_GB2312" w:eastAsia="仿宋_GB2312" w:cs="仿宋_GB2312"/>
          <w:color w:val="auto"/>
          <w:sz w:val="32"/>
          <w:szCs w:val="32"/>
          <w:u w:val="none"/>
        </w:rPr>
        <w:t>地质灾害</w:t>
      </w:r>
      <w:r>
        <w:rPr>
          <w:rFonts w:hint="eastAsia" w:ascii="仿宋_GB2312" w:hAnsi="仿宋_GB2312" w:eastAsia="仿宋_GB2312" w:cs="仿宋_GB2312"/>
          <w:color w:val="auto"/>
          <w:sz w:val="32"/>
          <w:szCs w:val="32"/>
          <w:u w:val="none"/>
          <w:lang w:eastAsia="zh-CN"/>
        </w:rPr>
        <w:t>综合</w:t>
      </w:r>
      <w:r>
        <w:rPr>
          <w:rFonts w:hint="eastAsia" w:ascii="仿宋_GB2312" w:hAnsi="仿宋_GB2312" w:eastAsia="仿宋_GB2312" w:cs="仿宋_GB2312"/>
          <w:color w:val="auto"/>
          <w:sz w:val="32"/>
          <w:szCs w:val="32"/>
          <w:u w:val="none"/>
        </w:rPr>
        <w:t>治理项目完工2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个</w:t>
      </w:r>
      <w:r>
        <w:rPr>
          <w:rFonts w:hint="eastAsia" w:ascii="仿宋_GB2312" w:hAnsi="仿宋_GB2312" w:eastAsia="仿宋_GB2312" w:cs="仿宋_GB2312"/>
          <w:color w:val="auto"/>
          <w:sz w:val="32"/>
          <w:szCs w:val="32"/>
          <w:u w:val="none"/>
          <w:lang w:eastAsia="zh-CN"/>
        </w:rPr>
        <w:t>，完工率</w:t>
      </w:r>
      <w:r>
        <w:rPr>
          <w:rFonts w:hint="eastAsia" w:ascii="仿宋_GB2312" w:hAnsi="仿宋_GB2312" w:eastAsia="仿宋_GB2312" w:cs="仿宋_GB2312"/>
          <w:color w:val="auto"/>
          <w:sz w:val="32"/>
          <w:szCs w:val="32"/>
          <w:u w:val="none"/>
          <w:lang w:val="en-US" w:eastAsia="zh-CN"/>
        </w:rPr>
        <w:t>88%；</w:t>
      </w:r>
      <w:r>
        <w:rPr>
          <w:rFonts w:hint="eastAsia" w:ascii="仿宋_GB2312" w:hAnsi="仿宋_GB2312" w:eastAsia="仿宋_GB2312" w:cs="仿宋_GB2312"/>
          <w:color w:val="auto"/>
          <w:sz w:val="32"/>
          <w:szCs w:val="32"/>
          <w:u w:val="none"/>
        </w:rPr>
        <w:t>地质灾害避险移民搬迁</w:t>
      </w:r>
      <w:r>
        <w:rPr>
          <w:rFonts w:hint="eastAsia" w:ascii="仿宋_GB2312" w:hAnsi="仿宋_GB2312" w:eastAsia="仿宋_GB2312" w:cs="仿宋_GB2312"/>
          <w:color w:val="auto"/>
          <w:sz w:val="32"/>
          <w:szCs w:val="32"/>
          <w:lang w:val="en-US" w:eastAsia="zh-CN"/>
        </w:rPr>
        <w:t>1949</w:t>
      </w:r>
      <w:r>
        <w:rPr>
          <w:rFonts w:hint="eastAsia" w:ascii="仿宋_GB2312" w:hAnsi="仿宋_GB2312" w:eastAsia="仿宋_GB2312" w:cs="仿宋_GB2312"/>
          <w:color w:val="auto"/>
          <w:sz w:val="32"/>
          <w:szCs w:val="32"/>
          <w:u w:val="none"/>
        </w:rPr>
        <w:t>户</w:t>
      </w:r>
      <w:r>
        <w:rPr>
          <w:rFonts w:hint="eastAsia" w:ascii="仿宋_GB2312" w:hAnsi="仿宋_GB2312" w:eastAsia="仿宋_GB2312" w:cs="仿宋_GB2312"/>
          <w:color w:val="auto"/>
          <w:sz w:val="32"/>
          <w:szCs w:val="32"/>
          <w:u w:val="none"/>
          <w:lang w:eastAsia="zh-CN"/>
        </w:rPr>
        <w:t>，完成率</w:t>
      </w:r>
      <w:r>
        <w:rPr>
          <w:rFonts w:hint="eastAsia" w:ascii="仿宋_GB2312" w:hAnsi="仿宋_GB2312" w:eastAsia="仿宋_GB2312" w:cs="仿宋_GB2312"/>
          <w:color w:val="auto"/>
          <w:sz w:val="32"/>
          <w:szCs w:val="32"/>
          <w:u w:val="none"/>
          <w:lang w:val="en-US" w:eastAsia="zh-CN"/>
        </w:rPr>
        <w:t>96%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val="en-US" w:eastAsia="zh-CN"/>
        </w:rPr>
        <w:t>自然地质灾害实现“零伤亡”。</w:t>
      </w:r>
    </w:p>
    <w:p>
      <w:pPr>
        <w:pStyle w:val="2"/>
        <w:numPr>
          <w:ilvl w:val="0"/>
          <w:numId w:val="0"/>
        </w:numPr>
        <w:ind w:leftChars="0" w:firstLine="640" w:firstLineChars="200"/>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pPr>
      <w:r>
        <w:rPr>
          <w:rFonts w:hint="eastAsia" w:ascii="楷体_GB2312" w:eastAsia="楷体_GB2312" w:cs="宋体"/>
          <w:b/>
          <w:bCs/>
          <w:color w:val="auto"/>
          <w:kern w:val="0"/>
          <w:sz w:val="32"/>
          <w:szCs w:val="32"/>
          <w:lang w:val="en-US" w:eastAsia="zh-CN"/>
        </w:rPr>
        <w:t>（五）</w:t>
      </w:r>
      <w:r>
        <w:rPr>
          <w:rFonts w:hint="eastAsia" w:ascii="楷体_GB2312" w:eastAsia="楷体_GB2312" w:cs="宋体"/>
          <w:b/>
          <w:bCs/>
          <w:color w:val="auto"/>
          <w:kern w:val="0"/>
          <w:sz w:val="32"/>
          <w:szCs w:val="32"/>
          <w:lang w:eastAsia="zh-CN"/>
        </w:rPr>
        <w:t>重大改革加速推进。</w:t>
      </w:r>
      <w:r>
        <w:rPr>
          <w:rFonts w:hint="eastAsia" w:ascii="仿宋_GB2312" w:hAnsi="仿宋_GB2312" w:eastAsia="仿宋_GB2312" w:cs="仿宋_GB2312"/>
          <w:color w:val="auto"/>
          <w:sz w:val="32"/>
          <w:szCs w:val="32"/>
          <w:lang w:val="en-US" w:eastAsia="zh-CN"/>
        </w:rPr>
        <w:t>出台《永州市“多规合一”协同审批平台运行规则(试行)》</w:t>
      </w:r>
      <w:r>
        <w:rPr>
          <w:rFonts w:hint="eastAsia" w:ascii="仿宋_GB2312" w:hAnsi="仿宋_GB2312" w:eastAsia="仿宋_GB2312" w:cs="仿宋_GB2312"/>
          <w:color w:val="auto"/>
          <w:sz w:val="32"/>
          <w:szCs w:val="32"/>
        </w:rPr>
        <w:t>《永州市中心城区工程建设项目竣工验收“多测合一”改革实施方案》</w:t>
      </w:r>
      <w:r>
        <w:rPr>
          <w:rFonts w:hint="eastAsia" w:ascii="仿宋_GB2312" w:hAnsi="仿宋_GB2312" w:eastAsia="仿宋_GB2312" w:cs="仿宋_GB2312"/>
          <w:color w:val="auto"/>
          <w:sz w:val="32"/>
          <w:szCs w:val="32"/>
          <w:lang w:val="en-US" w:eastAsia="zh-CN"/>
        </w:rPr>
        <w:t>，基于国土空间规划“一张图”的“多规合一”协同审批平台建成使用，</w:t>
      </w:r>
      <w:r>
        <w:rPr>
          <w:rFonts w:hint="eastAsia" w:ascii="仿宋_GB2312" w:hAnsi="仿宋_GB2312" w:eastAsia="仿宋_GB2312" w:cs="仿宋_GB2312"/>
          <w:color w:val="auto"/>
          <w:kern w:val="0"/>
          <w:sz w:val="31"/>
          <w:szCs w:val="31"/>
          <w:lang w:val="en-US" w:eastAsia="zh-CN" w:bidi="ar"/>
        </w:rPr>
        <w:t>合并办理用地预审与选址意见书，合并办理建设用地规划许可证和国有土地使用权审批，缩短27个工作日。</w:t>
      </w:r>
      <w:r>
        <w:rPr>
          <w:rFonts w:hint="eastAsia" w:ascii="仿宋_GB2312" w:hAnsi="仿宋_GB2312" w:eastAsia="仿宋_GB2312" w:cs="仿宋_GB2312"/>
          <w:color w:val="auto"/>
          <w:kern w:val="0"/>
          <w:sz w:val="32"/>
          <w:szCs w:val="32"/>
          <w:lang w:val="en-US" w:eastAsia="zh-CN" w:bidi="ar"/>
        </w:rPr>
        <w:t>将工程建设项目竣工验收阶段的所有测量合并为一个测绘事项，为用户节省时间40%，节省经费26% 。</w:t>
      </w:r>
      <w:r>
        <w:rPr>
          <w:rFonts w:hint="eastAsia" w:ascii="仿宋_GB2312" w:eastAsia="仿宋_GB2312" w:cs="Times New Roman"/>
          <w:color w:val="auto"/>
          <w:kern w:val="0"/>
          <w:sz w:val="32"/>
          <w:szCs w:val="32"/>
          <w:lang w:val="en-US" w:eastAsia="zh-CN"/>
        </w:rPr>
        <w:t>集中开展房地产</w:t>
      </w:r>
      <w:r>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t>办证信访突出问题专项行动，怡景苑等173个项目（小区）办证难题有效化解，化解率84%，办证34464户，办证率72%。</w:t>
      </w:r>
    </w:p>
    <w:p>
      <w:pPr>
        <w:pStyle w:val="3"/>
        <w:bidi w:val="0"/>
        <w:rPr>
          <w:rFonts w:hint="eastAsia"/>
          <w:lang w:val="en-US" w:eastAsia="zh-CN"/>
        </w:rPr>
      </w:pPr>
      <w:r>
        <w:rPr>
          <w:rFonts w:hint="eastAsia"/>
          <w:lang w:val="en-US" w:eastAsia="zh-CN"/>
        </w:rPr>
        <w:t>四、部门整体支出绩效情况</w:t>
      </w:r>
    </w:p>
    <w:p>
      <w:pPr>
        <w:pStyle w:val="2"/>
        <w:ind w:firstLine="640"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年初本单位整体支出绩效目标主要有：</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1.完成2020年度土地供应计划、永州市城市调查与监测、市本级中心城区城镇标定地价公示、市本级集体建设用地基准地价制定、市本级农用地分等级和基准地价制定工作，并报省自然资源厅批复，同意备案。</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2.基本完成档案库房扩建工作，实现档案馆2019年度接收的档案及历年来的档案整理入库。</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3.完成我市中心城区规划区域约472平方公里范围内的地形测绘，获取范围内最新的1：1000地形图数据，形成科学、精确、完整的地形图和数据库。</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4.完成我市国土空间总体规划的编制，并将规划编制成果报送省人民政府审批。</w:t>
      </w:r>
    </w:p>
    <w:p>
      <w:pPr>
        <w:pStyle w:val="2"/>
        <w:ind w:firstLine="640"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整体支出目标完成情况：</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1.2020年度土地供应计划编制工作已完成，永州市城市调查与监测、市本级集体建设用地基准地价制定、市本级农用地分等级和基准地价制定工作成果已提交，待省厅批复后一次性付款。市本级中心城区城镇标定地价公示项目合同已签订，项目正在实施中。</w:t>
      </w:r>
    </w:p>
    <w:p>
      <w:pPr>
        <w:pStyle w:val="2"/>
        <w:numPr>
          <w:ilvl w:val="0"/>
          <w:numId w:val="0"/>
        </w:num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2.综合档案管理系统建设的政府购买服务计划已报财政审批，项目正在实施款项待支付。</w:t>
      </w:r>
    </w:p>
    <w:p>
      <w:pPr>
        <w:pStyle w:val="2"/>
        <w:numPr>
          <w:ilvl w:val="0"/>
          <w:numId w:val="0"/>
        </w:num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3.永州市中心城区1：1000地形图测绘项目已完成招投标，已验收，款项分三年支付。</w:t>
      </w:r>
    </w:p>
    <w:p>
      <w:pPr>
        <w:pStyle w:val="2"/>
        <w:numPr>
          <w:ilvl w:val="0"/>
          <w:numId w:val="0"/>
        </w:num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4.永州市国土空间总体规划（2020-2035年）编制项目合同已签订，该项目款项分三年支付，本年已支付500万元。</w:t>
      </w:r>
    </w:p>
    <w:p>
      <w:pPr>
        <w:pStyle w:val="3"/>
        <w:bidi w:val="0"/>
        <w:rPr>
          <w:rFonts w:hint="eastAsia"/>
          <w:lang w:val="en-US" w:eastAsia="zh-CN"/>
        </w:rPr>
      </w:pPr>
      <w:r>
        <w:rPr>
          <w:rFonts w:hint="eastAsia"/>
          <w:lang w:val="en-US" w:eastAsia="zh-CN"/>
        </w:rPr>
        <w:t>五、存在的主要问题</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由于政府性基金预算拨款收入是根据土地招拍挂出让金收入完成情况确定的，因而政府性基金预算拨款收入缺乏保障，与年初收入预算数相比，政府性基金预算的收入难以足额拨付到位，导致政府性基金预算安排的支出项目资金无法及时申报，故项目预算绩效目标完成率较低。</w:t>
      </w:r>
    </w:p>
    <w:p>
      <w:pPr>
        <w:pStyle w:val="3"/>
        <w:bidi w:val="0"/>
        <w:rPr>
          <w:rFonts w:hint="eastAsia"/>
          <w:lang w:val="en-US" w:eastAsia="zh-CN"/>
        </w:rPr>
      </w:pPr>
      <w:r>
        <w:rPr>
          <w:rFonts w:hint="eastAsia"/>
          <w:lang w:val="en-US" w:eastAsia="zh-CN"/>
        </w:rPr>
        <w:t>六、改进措施和有关建议</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建议政府性基金预算拨款与项目实施进度相挂钩（而不是根据土地招拍挂出让金收入完成情况确定），从而保障项目资金能及时拨付，提高项目预算绩效目标完成率。</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附件：2020年度部门整体支出绩效自评表</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spacing w:before="240" w:beforeLines="100" w:after="240" w:afterLines="100"/>
        <w:jc w:val="both"/>
        <w:rPr>
          <w:rFonts w:hint="eastAsia" w:ascii="方正小标宋简体" w:eastAsia="方正小标宋简体"/>
          <w:sz w:val="38"/>
          <w:szCs w:val="38"/>
        </w:rPr>
      </w:pPr>
      <w:r>
        <w:rPr>
          <w:rFonts w:hint="eastAsia" w:ascii="方正小标宋简体" w:eastAsia="方正小标宋简体"/>
          <w:sz w:val="38"/>
          <w:szCs w:val="38"/>
          <w:lang w:eastAsia="zh-CN"/>
        </w:rPr>
        <w:t>附件：</w:t>
      </w:r>
      <w:r>
        <w:rPr>
          <w:rFonts w:hint="eastAsia" w:ascii="方正小标宋简体" w:eastAsia="方正小标宋简体"/>
          <w:sz w:val="38"/>
          <w:szCs w:val="38"/>
        </w:rPr>
        <w:t>2020年度部门整体支出绩效自评表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bookmarkStart w:id="0" w:name="_GoBack"/>
            <w:bookmarkEnd w:id="0"/>
            <w:r>
              <w:rPr>
                <w:rFonts w:hint="eastAsia" w:ascii="仿宋_GB2312" w:hAnsi="宋体" w:eastAsia="仿宋_GB2312" w:cs="宋体"/>
                <w:kern w:val="0"/>
                <w:sz w:val="18"/>
                <w:szCs w:val="18"/>
                <w:lang w:eastAsia="zh-CN"/>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“三公”经费</w:t>
            </w:r>
            <w:r>
              <w:rPr>
                <w:rFonts w:hint="eastAsia" w:ascii="仿宋_GB2312" w:hAnsi="宋体" w:eastAsia="仿宋_GB2312" w:cs="宋体"/>
                <w:kern w:val="0"/>
                <w:sz w:val="18"/>
                <w:szCs w:val="18"/>
              </w:rPr>
              <w:t>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lang w:eastAsia="zh-CN"/>
              </w:rPr>
              <w:t>“三公”经费</w:t>
            </w:r>
            <w:r>
              <w:rPr>
                <w:rFonts w:hint="eastAsia" w:ascii="仿宋_GB2312" w:hAnsi="宋体" w:eastAsia="仿宋_GB2312" w:cs="宋体"/>
                <w:kern w:val="0"/>
                <w:sz w:val="18"/>
                <w:szCs w:val="18"/>
              </w:rPr>
              <w:t>＞0，每超过一个百分点扣0.5分，扣完为止。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hint="eastAsia"/>
              </w:rPr>
            </w:pPr>
            <w:r>
              <w:rPr>
                <w:rFonts w:hint="eastAsia" w:ascii="仿宋_GB2312" w:hAnsi="宋体" w:eastAsia="仿宋_GB2312" w:cs="宋体"/>
                <w:kern w:val="0"/>
                <w:sz w:val="18"/>
                <w:szCs w:val="18"/>
              </w:rPr>
              <w:t>（25分）</w:t>
            </w:r>
          </w:p>
        </w:tc>
        <w:tc>
          <w:tcPr>
            <w:tcW w:w="939" w:type="dxa"/>
            <w:vMerge w:val="restart"/>
            <w:tcBorders>
              <w:top w:val="nil"/>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履职尽责</w:t>
            </w:r>
          </w:p>
          <w:p>
            <w:pPr>
              <w:widowControl/>
              <w:spacing w:line="240" w:lineRule="exact"/>
              <w:jc w:val="left"/>
              <w:rPr>
                <w:rFonts w:hint="eastAsia"/>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完成实绩情况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tabs>
                <w:tab w:val="left" w:pos="1238"/>
              </w:tabs>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（1）目标责任制全部完成，得满分；                       （2）每发生一项任务未完成的扣3分，扣完为止。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质量达标情况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（1）目标责任制全部达标，得满分；                       （2）每发生一项任务质量未达标的扣2分，扣完为止。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重点工作完成情况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（1）重点工作全部完成，得满分；                       （2）每发生一项重点工作未完成的扣2分，扣完为止。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20" w:beforeLines="50"/>
        <w:jc w:val="left"/>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备注：如部门（单位）根据本部门实际情况修改调整了附件5《部门整体支出绩效评价指标体系（参考样表）》，须相应修改调整本表中的对应部分。</w:t>
      </w:r>
    </w:p>
    <w:p>
      <w:pPr>
        <w:ind w:firstLine="640" w:firstLineChars="200"/>
        <w:jc w:val="left"/>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2020年度项目支出绩效自评报告</w:t>
      </w:r>
    </w:p>
    <w:p>
      <w:pPr>
        <w:jc w:val="center"/>
        <w:rPr>
          <w:rFonts w:hint="default"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lang w:val="en-US" w:eastAsia="zh-CN"/>
        </w:rPr>
        <w:t>(</w:t>
      </w:r>
      <w:r>
        <w:rPr>
          <w:rFonts w:hint="eastAsia" w:ascii="仿宋_GB2312" w:hAnsi="仿宋_GB2312" w:eastAsia="仿宋_GB2312" w:cs="仿宋_GB2312"/>
          <w:sz w:val="32"/>
          <w:szCs w:val="32"/>
        </w:rPr>
        <w:t>永州市国土空间总体规划编制</w:t>
      </w:r>
      <w:r>
        <w:rPr>
          <w:rFonts w:hint="eastAsia" w:ascii="方正小标宋简体" w:hAnsi="仿宋_GB2312" w:eastAsia="方正小标宋简体" w:cs="仿宋_GB2312"/>
          <w:sz w:val="44"/>
          <w:szCs w:val="44"/>
          <w:lang w:val="en-US" w:eastAsia="zh-CN"/>
        </w:rPr>
        <w:t>)</w:t>
      </w:r>
    </w:p>
    <w:p>
      <w:pPr>
        <w:pStyle w:val="15"/>
        <w:ind w:left="42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基本情况</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按照中共中央国务院《关于建立国土空间规划体系并监督实施的若干意见》（国发2019（18）号）的总体要求，我局按照</w:t>
      </w:r>
      <w:r>
        <w:rPr>
          <w:rFonts w:ascii="仿宋_GB2312" w:hAnsi="仿宋_GB2312" w:eastAsia="仿宋_GB2312" w:cs="仿宋_GB2312"/>
          <w:sz w:val="32"/>
          <w:szCs w:val="32"/>
        </w:rPr>
        <w:t>市委市政府统一安排部署组织编制</w:t>
      </w:r>
      <w:r>
        <w:rPr>
          <w:rFonts w:hint="eastAsia" w:ascii="仿宋_GB2312" w:hAnsi="仿宋_GB2312" w:eastAsia="仿宋_GB2312" w:cs="仿宋_GB2312"/>
          <w:sz w:val="32"/>
          <w:szCs w:val="32"/>
        </w:rPr>
        <w:t>《永州市国土空间总体规划（2021-2035）》。</w:t>
      </w:r>
    </w:p>
    <w:p>
      <w:pPr>
        <w:ind w:firstLine="640" w:firstLineChars="200"/>
        <w:rPr>
          <w:rFonts w:hint="eastAsia" w:ascii="仿宋_GB2312" w:hAnsi="仿宋" w:eastAsia="仿宋_GB2312"/>
          <w:sz w:val="32"/>
          <w:szCs w:val="32"/>
        </w:rPr>
      </w:pPr>
      <w:r>
        <w:rPr>
          <w:rFonts w:hint="eastAsia" w:ascii="仿宋" w:hAnsi="仿宋" w:eastAsia="仿宋"/>
          <w:sz w:val="32"/>
          <w:szCs w:val="32"/>
        </w:rPr>
        <w:t>经市财政</w:t>
      </w:r>
      <w:r>
        <w:rPr>
          <w:rFonts w:ascii="仿宋" w:hAnsi="仿宋" w:eastAsia="仿宋"/>
          <w:sz w:val="32"/>
          <w:szCs w:val="32"/>
        </w:rPr>
        <w:t>评审，</w:t>
      </w:r>
      <w:r>
        <w:rPr>
          <w:rFonts w:hint="eastAsia" w:ascii="仿宋_GB2312" w:hAnsi="仿宋_GB2312" w:eastAsia="仿宋_GB2312" w:cs="仿宋_GB2312"/>
          <w:sz w:val="32"/>
          <w:szCs w:val="32"/>
        </w:rPr>
        <w:t>永州市国土空间总体规划编制经费2838.68万元。</w:t>
      </w:r>
      <w:r>
        <w:rPr>
          <w:rFonts w:hint="eastAsia" w:ascii="仿宋_GB2312" w:hAnsi="仿宋" w:eastAsia="仿宋_GB2312"/>
          <w:sz w:val="32"/>
          <w:szCs w:val="32"/>
        </w:rPr>
        <w:t>我市国土空间总体规划编制的主要内容为“1</w:t>
      </w:r>
      <w:r>
        <w:rPr>
          <w:rFonts w:ascii="仿宋_GB2312" w:hAnsi="仿宋" w:eastAsia="仿宋_GB2312"/>
          <w:sz w:val="32"/>
          <w:szCs w:val="32"/>
        </w:rPr>
        <w:t>+1+20+1</w:t>
      </w:r>
      <w:r>
        <w:rPr>
          <w:rFonts w:hint="eastAsia" w:ascii="仿宋_GB2312" w:hAnsi="仿宋" w:eastAsia="仿宋_GB2312"/>
          <w:sz w:val="32"/>
          <w:szCs w:val="32"/>
        </w:rPr>
        <w:t>”，即1套主体成果、1个中心城区总体城市设计、20个课题研究报告、1个信息系统建设。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绩效自评</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开展情况</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在市委、市政府的坚强领导下</w:t>
      </w:r>
      <w:r>
        <w:rPr>
          <w:rFonts w:ascii="仿宋_GB2312" w:hAnsi="仿宋" w:eastAsia="仿宋_GB2312"/>
          <w:sz w:val="32"/>
          <w:szCs w:val="32"/>
        </w:rPr>
        <w:t>，我局稳步</w:t>
      </w:r>
      <w:r>
        <w:rPr>
          <w:rFonts w:hint="eastAsia" w:ascii="仿宋_GB2312" w:hAnsi="仿宋" w:eastAsia="仿宋_GB2312"/>
          <w:sz w:val="32"/>
          <w:szCs w:val="32"/>
        </w:rPr>
        <w:t>推进</w:t>
      </w:r>
      <w:r>
        <w:rPr>
          <w:rFonts w:ascii="仿宋_GB2312" w:hAnsi="仿宋" w:eastAsia="仿宋_GB2312"/>
          <w:sz w:val="32"/>
          <w:szCs w:val="32"/>
        </w:rPr>
        <w:t>国土空间规划编制工作</w:t>
      </w:r>
      <w:r>
        <w:rPr>
          <w:rFonts w:hint="eastAsia" w:ascii="仿宋_GB2312" w:hAnsi="仿宋" w:eastAsia="仿宋_GB2312"/>
          <w:sz w:val="32"/>
          <w:szCs w:val="32"/>
        </w:rPr>
        <w:t>。</w:t>
      </w:r>
      <w:r>
        <w:rPr>
          <w:rFonts w:hint="eastAsia" w:ascii="仿宋_GB2312" w:eastAsia="仿宋_GB2312"/>
          <w:sz w:val="32"/>
          <w:szCs w:val="32"/>
        </w:rPr>
        <w:t>高质量完成前期准备、现状摸底、基础研究、专家咨询、大纲编制等5个阶段的工作，形成了《永州市国土空间总体规划（2020-2035）大纲》于2020年12月向省自然资源厅报备，国土空间规划“一张图”实施监督信息系统在全省率先投入试运行，各项工作走在全省前列，获得省自然资源厅充分肯定。</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、综合评价结论</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我市</w:t>
      </w:r>
      <w:r>
        <w:rPr>
          <w:rFonts w:ascii="仿宋_GB2312" w:eastAsia="仿宋_GB2312"/>
          <w:sz w:val="32"/>
          <w:szCs w:val="32"/>
        </w:rPr>
        <w:t>国土空间规划编制工作</w:t>
      </w:r>
      <w:r>
        <w:rPr>
          <w:rFonts w:hint="eastAsia" w:ascii="仿宋_GB2312" w:eastAsia="仿宋_GB2312"/>
          <w:sz w:val="32"/>
          <w:szCs w:val="32"/>
        </w:rPr>
        <w:t>总体</w:t>
      </w:r>
      <w:r>
        <w:rPr>
          <w:rFonts w:ascii="仿宋_GB2312" w:eastAsia="仿宋_GB2312"/>
          <w:sz w:val="32"/>
          <w:szCs w:val="32"/>
        </w:rPr>
        <w:t>进度正常，</w:t>
      </w:r>
      <w:r>
        <w:rPr>
          <w:rFonts w:hint="eastAsia" w:ascii="仿宋_GB2312" w:eastAsia="仿宋_GB2312"/>
          <w:sz w:val="32"/>
          <w:szCs w:val="32"/>
        </w:rPr>
        <w:t>按照</w:t>
      </w:r>
      <w:r>
        <w:rPr>
          <w:rFonts w:ascii="仿宋_GB2312" w:eastAsia="仿宋_GB2312"/>
          <w:sz w:val="32"/>
          <w:szCs w:val="32"/>
        </w:rPr>
        <w:t>合同约定，应拨付合同总金额的</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约</w:t>
      </w:r>
      <w:r>
        <w:rPr>
          <w:rFonts w:hint="eastAsia" w:ascii="仿宋_GB2312" w:eastAsia="仿宋_GB2312"/>
          <w:sz w:val="32"/>
          <w:szCs w:val="32"/>
        </w:rPr>
        <w:t>705万</w:t>
      </w:r>
      <w:r>
        <w:rPr>
          <w:rFonts w:ascii="仿宋_GB2312" w:eastAsia="仿宋_GB2312"/>
          <w:sz w:val="32"/>
          <w:szCs w:val="32"/>
        </w:rPr>
        <w:t>元，</w:t>
      </w:r>
      <w:r>
        <w:rPr>
          <w:rFonts w:hint="eastAsia" w:ascii="仿宋_GB2312" w:eastAsia="仿宋_GB2312"/>
          <w:sz w:val="32"/>
          <w:szCs w:val="32"/>
        </w:rPr>
        <w:t>目前</w:t>
      </w:r>
      <w:r>
        <w:rPr>
          <w:rFonts w:ascii="仿宋_GB2312" w:eastAsia="仿宋_GB2312"/>
          <w:sz w:val="32"/>
          <w:szCs w:val="32"/>
        </w:rPr>
        <w:t>市财政</w:t>
      </w:r>
      <w:r>
        <w:rPr>
          <w:rFonts w:hint="eastAsia" w:ascii="仿宋_GB2312" w:eastAsia="仿宋_GB2312"/>
          <w:sz w:val="32"/>
          <w:szCs w:val="32"/>
        </w:rPr>
        <w:t>已</w:t>
      </w:r>
      <w:r>
        <w:rPr>
          <w:rFonts w:ascii="仿宋_GB2312" w:eastAsia="仿宋_GB2312"/>
          <w:sz w:val="32"/>
          <w:szCs w:val="32"/>
        </w:rPr>
        <w:t>拨付我局资金705</w:t>
      </w:r>
      <w:r>
        <w:rPr>
          <w:rFonts w:hint="eastAsia" w:ascii="仿宋_GB2312" w:eastAsia="仿宋_GB2312"/>
          <w:sz w:val="32"/>
          <w:szCs w:val="32"/>
        </w:rPr>
        <w:t>万元</w:t>
      </w:r>
      <w:r>
        <w:rPr>
          <w:rFonts w:ascii="仿宋_GB2312" w:eastAsia="仿宋_GB2312"/>
          <w:sz w:val="32"/>
          <w:szCs w:val="32"/>
        </w:rPr>
        <w:t>。</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、绩效目标实现情况</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（一）项目</w:t>
      </w:r>
      <w:r>
        <w:rPr>
          <w:rFonts w:ascii="仿宋_GB2312" w:eastAsia="仿宋_GB2312"/>
          <w:sz w:val="32"/>
          <w:szCs w:val="32"/>
        </w:rPr>
        <w:t>资金到位情况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项目</w:t>
      </w:r>
      <w:r>
        <w:rPr>
          <w:rFonts w:ascii="仿宋_GB2312" w:eastAsia="仿宋_GB2312"/>
          <w:sz w:val="32"/>
          <w:szCs w:val="32"/>
        </w:rPr>
        <w:t>资金到位情况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w:t>
      </w:r>
      <w:r>
        <w:rPr>
          <w:rFonts w:ascii="仿宋_GB2312" w:eastAsia="仿宋_GB2312"/>
          <w:sz w:val="32"/>
          <w:szCs w:val="32"/>
        </w:rPr>
        <w:t>合同约定，</w:t>
      </w:r>
      <w:r>
        <w:rPr>
          <w:rFonts w:hint="eastAsia" w:ascii="仿宋_GB2312" w:eastAsia="仿宋_GB2312"/>
          <w:sz w:val="32"/>
          <w:szCs w:val="32"/>
        </w:rPr>
        <w:t>目前</w:t>
      </w:r>
      <w:r>
        <w:rPr>
          <w:rFonts w:ascii="仿宋_GB2312" w:eastAsia="仿宋_GB2312"/>
          <w:sz w:val="32"/>
          <w:szCs w:val="32"/>
        </w:rPr>
        <w:t>应拨付</w:t>
      </w:r>
      <w:r>
        <w:rPr>
          <w:rFonts w:hint="eastAsia" w:ascii="仿宋_GB2312" w:eastAsia="仿宋_GB2312"/>
          <w:sz w:val="32"/>
          <w:szCs w:val="32"/>
        </w:rPr>
        <w:t>编制费</w:t>
      </w:r>
      <w:r>
        <w:rPr>
          <w:rFonts w:ascii="仿宋_GB2312" w:eastAsia="仿宋_GB2312"/>
          <w:sz w:val="32"/>
          <w:szCs w:val="32"/>
        </w:rPr>
        <w:t>总金额的</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约</w:t>
      </w:r>
      <w:r>
        <w:rPr>
          <w:rFonts w:hint="eastAsia" w:ascii="仿宋_GB2312" w:eastAsia="仿宋_GB2312"/>
          <w:sz w:val="32"/>
          <w:szCs w:val="32"/>
        </w:rPr>
        <w:t>705万</w:t>
      </w:r>
      <w:r>
        <w:rPr>
          <w:rFonts w:ascii="仿宋_GB2312" w:eastAsia="仿宋_GB2312"/>
          <w:sz w:val="32"/>
          <w:szCs w:val="32"/>
        </w:rPr>
        <w:t>元</w:t>
      </w:r>
      <w:r>
        <w:rPr>
          <w:rFonts w:hint="eastAsia" w:ascii="仿宋_GB2312" w:eastAsia="仿宋_GB2312"/>
          <w:sz w:val="32"/>
          <w:szCs w:val="32"/>
        </w:rPr>
        <w:t>给编制</w:t>
      </w:r>
      <w:r>
        <w:rPr>
          <w:rFonts w:ascii="仿宋_GB2312" w:eastAsia="仿宋_GB2312"/>
          <w:sz w:val="32"/>
          <w:szCs w:val="32"/>
        </w:rPr>
        <w:t>单位，</w:t>
      </w:r>
      <w:r>
        <w:rPr>
          <w:rFonts w:hint="eastAsia" w:ascii="仿宋_GB2312" w:eastAsia="仿宋_GB2312"/>
          <w:sz w:val="32"/>
          <w:szCs w:val="32"/>
        </w:rPr>
        <w:t>2020年</w:t>
      </w:r>
      <w:r>
        <w:rPr>
          <w:rFonts w:ascii="仿宋_GB2312" w:eastAsia="仿宋_GB2312"/>
          <w:sz w:val="32"/>
          <w:szCs w:val="32"/>
        </w:rPr>
        <w:t>市财政拨付我局资金</w:t>
      </w:r>
      <w:r>
        <w:rPr>
          <w:rFonts w:hint="eastAsia" w:ascii="仿宋_GB2312" w:eastAsia="仿宋_GB2312"/>
          <w:sz w:val="32"/>
          <w:szCs w:val="32"/>
        </w:rPr>
        <w:t>500万元，2021年</w:t>
      </w:r>
      <w:r>
        <w:rPr>
          <w:rFonts w:ascii="仿宋_GB2312" w:eastAsia="仿宋_GB2312"/>
          <w:sz w:val="32"/>
          <w:szCs w:val="32"/>
        </w:rPr>
        <w:t>拨付</w:t>
      </w:r>
      <w:r>
        <w:rPr>
          <w:rFonts w:hint="eastAsia" w:ascii="仿宋_GB2312" w:eastAsia="仿宋_GB2312"/>
          <w:sz w:val="32"/>
          <w:szCs w:val="32"/>
        </w:rPr>
        <w:t>205万元</w:t>
      </w:r>
      <w:r>
        <w:rPr>
          <w:rFonts w:ascii="仿宋_GB2312" w:eastAsia="仿宋_GB2312"/>
          <w:sz w:val="32"/>
          <w:szCs w:val="32"/>
        </w:rPr>
        <w:t>。</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项目</w:t>
      </w:r>
      <w:r>
        <w:rPr>
          <w:rFonts w:ascii="仿宋_GB2312" w:eastAsia="仿宋_GB2312"/>
          <w:sz w:val="32"/>
          <w:szCs w:val="32"/>
        </w:rPr>
        <w:t>资金</w:t>
      </w:r>
      <w:r>
        <w:rPr>
          <w:rFonts w:hint="eastAsia" w:ascii="仿宋_GB2312" w:eastAsia="仿宋_GB2312"/>
          <w:sz w:val="32"/>
          <w:szCs w:val="32"/>
        </w:rPr>
        <w:t>执行</w:t>
      </w:r>
      <w:r>
        <w:rPr>
          <w:rFonts w:ascii="仿宋_GB2312" w:eastAsia="仿宋_GB2312"/>
          <w:sz w:val="32"/>
          <w:szCs w:val="32"/>
        </w:rPr>
        <w:t>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ascii="仿宋_GB2312" w:eastAsia="仿宋_GB2312"/>
          <w:sz w:val="32"/>
          <w:szCs w:val="32"/>
        </w:rPr>
        <w:t>市财政</w:t>
      </w:r>
      <w:r>
        <w:rPr>
          <w:rFonts w:hint="eastAsia" w:ascii="仿宋_GB2312" w:eastAsia="仿宋_GB2312"/>
          <w:sz w:val="32"/>
          <w:szCs w:val="32"/>
        </w:rPr>
        <w:t>2020年</w:t>
      </w:r>
      <w:r>
        <w:rPr>
          <w:rFonts w:ascii="仿宋_GB2312" w:eastAsia="仿宋_GB2312"/>
          <w:sz w:val="32"/>
          <w:szCs w:val="32"/>
        </w:rPr>
        <w:t>拨付我局</w:t>
      </w:r>
      <w:r>
        <w:rPr>
          <w:rFonts w:hint="eastAsia" w:ascii="仿宋_GB2312" w:eastAsia="仿宋_GB2312"/>
          <w:sz w:val="32"/>
          <w:szCs w:val="32"/>
        </w:rPr>
        <w:t>的500万元编制</w:t>
      </w:r>
      <w:r>
        <w:rPr>
          <w:rFonts w:ascii="仿宋_GB2312" w:eastAsia="仿宋_GB2312"/>
          <w:sz w:val="32"/>
          <w:szCs w:val="32"/>
        </w:rPr>
        <w:t>费用已于</w:t>
      </w:r>
      <w:r>
        <w:rPr>
          <w:rFonts w:hint="eastAsia" w:ascii="仿宋_GB2312" w:eastAsia="仿宋_GB2312"/>
          <w:sz w:val="32"/>
          <w:szCs w:val="32"/>
        </w:rPr>
        <w:t>2020年</w:t>
      </w:r>
      <w:r>
        <w:rPr>
          <w:rFonts w:ascii="仿宋_GB2312" w:eastAsia="仿宋_GB2312"/>
          <w:sz w:val="32"/>
          <w:szCs w:val="32"/>
        </w:rPr>
        <w:t>全部支付编制单位</w:t>
      </w:r>
      <w:r>
        <w:rPr>
          <w:rFonts w:hint="eastAsia" w:ascii="仿宋_GB2312" w:eastAsia="仿宋_GB2312"/>
          <w:sz w:val="32"/>
          <w:szCs w:val="32"/>
        </w:rPr>
        <w:t>，剩余</w:t>
      </w:r>
      <w:r>
        <w:rPr>
          <w:rFonts w:ascii="仿宋_GB2312" w:eastAsia="仿宋_GB2312"/>
          <w:sz w:val="32"/>
          <w:szCs w:val="32"/>
        </w:rPr>
        <w:t>的</w:t>
      </w:r>
      <w:r>
        <w:rPr>
          <w:rFonts w:hint="eastAsia" w:ascii="仿宋_GB2312" w:eastAsia="仿宋_GB2312"/>
          <w:sz w:val="32"/>
          <w:szCs w:val="32"/>
        </w:rPr>
        <w:t>205万元</w:t>
      </w:r>
      <w:r>
        <w:rPr>
          <w:rFonts w:ascii="仿宋_GB2312" w:eastAsia="仿宋_GB2312"/>
          <w:sz w:val="32"/>
          <w:szCs w:val="32"/>
        </w:rPr>
        <w:t>正在</w:t>
      </w:r>
      <w:r>
        <w:rPr>
          <w:rFonts w:hint="eastAsia" w:ascii="仿宋_GB2312" w:eastAsia="仿宋_GB2312"/>
          <w:sz w:val="32"/>
          <w:szCs w:val="32"/>
        </w:rPr>
        <w:t>按</w:t>
      </w:r>
      <w:r>
        <w:rPr>
          <w:rFonts w:ascii="仿宋_GB2312" w:eastAsia="仿宋_GB2312"/>
          <w:sz w:val="32"/>
          <w:szCs w:val="32"/>
        </w:rPr>
        <w:t>规定程序支付。</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（二）项目</w:t>
      </w:r>
      <w:r>
        <w:rPr>
          <w:rFonts w:ascii="仿宋_GB2312" w:eastAsia="仿宋_GB2312"/>
          <w:sz w:val="32"/>
          <w:szCs w:val="32"/>
        </w:rPr>
        <w:t>绩效指标完成情况</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1.产出</w:t>
      </w:r>
      <w:r>
        <w:rPr>
          <w:rFonts w:ascii="仿宋_GB2312" w:eastAsia="仿宋_GB2312"/>
          <w:sz w:val="32"/>
          <w:szCs w:val="32"/>
        </w:rPr>
        <w:t>指标完成</w:t>
      </w:r>
      <w:r>
        <w:rPr>
          <w:rFonts w:hint="eastAsia" w:ascii="仿宋_GB2312" w:eastAsia="仿宋_GB2312"/>
          <w:sz w:val="32"/>
          <w:szCs w:val="32"/>
        </w:rPr>
        <w:t>情况</w:t>
      </w:r>
    </w:p>
    <w:p>
      <w:pPr>
        <w:pStyle w:val="6"/>
        <w:widowControl w:val="0"/>
        <w:kinsoku w:val="0"/>
        <w:overflowPunct w:val="0"/>
        <w:autoSpaceDE w:val="0"/>
        <w:autoSpaceDN w:val="0"/>
        <w:spacing w:after="0" w:line="600" w:lineRule="exact"/>
        <w:ind w:right="-50" w:rightChars="-24" w:firstLine="640" w:firstLineChars="200"/>
        <w:jc w:val="both"/>
        <w:rPr>
          <w:rFonts w:hint="eastAsia" w:ascii="仿宋_GB2312" w:hAnsi="Tahoma" w:eastAsia="仿宋_GB2312" w:cstheme="minorBidi"/>
          <w:sz w:val="32"/>
          <w:szCs w:val="32"/>
        </w:rPr>
      </w:pPr>
      <w:r>
        <w:rPr>
          <w:rFonts w:hint="eastAsia" w:ascii="仿宋_GB2312" w:eastAsia="仿宋_GB2312"/>
          <w:sz w:val="32"/>
          <w:szCs w:val="32"/>
        </w:rPr>
        <w:t>一是生态保护红线评估调整工作初步成果已通过省级审查，正在报部审查阶段。二是永久基本农田划定成果已报省自然资源厅审查，为下一阶段永久基本农田保护范围线的正式划定打下了坚实基础。三是城镇模拟开发边界划定初步确定“零陵控制向南、冷水滩控制向北、集中打造中部滨江新城”的划定思路。四</w:t>
      </w:r>
      <w:r>
        <w:rPr>
          <w:rFonts w:ascii="仿宋_GB2312" w:eastAsia="仿宋_GB2312"/>
          <w:sz w:val="32"/>
          <w:szCs w:val="32"/>
        </w:rPr>
        <w:t>是</w:t>
      </w:r>
      <w:r>
        <w:rPr>
          <w:rFonts w:hint="eastAsia" w:ascii="仿宋_GB2312" w:hAnsi="Tahoma" w:eastAsia="仿宋_GB2312" w:cstheme="minorBidi"/>
          <w:sz w:val="32"/>
          <w:szCs w:val="32"/>
        </w:rPr>
        <w:t>国土空间规划</w:t>
      </w:r>
      <w:r>
        <w:rPr>
          <w:rFonts w:hint="eastAsia" w:ascii="仿宋_GB2312" w:eastAsia="仿宋_GB2312" w:cstheme="minorBidi"/>
          <w:sz w:val="32"/>
          <w:szCs w:val="32"/>
        </w:rPr>
        <w:t>“</w:t>
      </w:r>
      <w:r>
        <w:rPr>
          <w:rFonts w:hint="eastAsia" w:ascii="仿宋_GB2312" w:hAnsi="Tahoma" w:eastAsia="仿宋_GB2312" w:cstheme="minorBidi"/>
          <w:sz w:val="32"/>
          <w:szCs w:val="32"/>
        </w:rPr>
        <w:t>一张图</w:t>
      </w:r>
      <w:r>
        <w:rPr>
          <w:rFonts w:hint="eastAsia" w:ascii="仿宋_GB2312" w:eastAsia="仿宋_GB2312" w:cstheme="minorBidi"/>
          <w:sz w:val="32"/>
          <w:szCs w:val="32"/>
        </w:rPr>
        <w:t>”</w:t>
      </w:r>
      <w:r>
        <w:rPr>
          <w:rFonts w:hint="eastAsia" w:ascii="仿宋_GB2312" w:hAnsi="Tahoma" w:eastAsia="仿宋_GB2312" w:cstheme="minorBidi"/>
          <w:sz w:val="32"/>
          <w:szCs w:val="32"/>
        </w:rPr>
        <w:t>实施监督信息</w:t>
      </w:r>
      <w:r>
        <w:rPr>
          <w:rFonts w:hint="eastAsia" w:ascii="仿宋_GB2312" w:eastAsia="仿宋_GB2312" w:cstheme="minorBidi"/>
          <w:sz w:val="32"/>
          <w:szCs w:val="32"/>
        </w:rPr>
        <w:t>系统已于2020年11月试运行</w:t>
      </w:r>
      <w:r>
        <w:rPr>
          <w:rFonts w:hint="eastAsia" w:ascii="仿宋_GB2312" w:hAnsi="Tahoma" w:eastAsia="仿宋_GB2312" w:cstheme="minorBidi"/>
          <w:sz w:val="32"/>
          <w:szCs w:val="32"/>
        </w:rPr>
        <w:t>。</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2.效益</w:t>
      </w:r>
      <w:r>
        <w:rPr>
          <w:rFonts w:ascii="仿宋_GB2312" w:eastAsia="仿宋_GB2312"/>
          <w:sz w:val="32"/>
          <w:szCs w:val="32"/>
        </w:rPr>
        <w:t>指标完成情况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全市生态保护红线调整前面积4450.23平方公里，调整后面积4462.54平方公里，在保持总量稳定的同时，调出与重点项目、基本农田、合法矿权等相矛盾冲突图斑307平方公里、细小图斑1079平方公里，</w:t>
      </w:r>
      <w:r>
        <w:rPr>
          <w:rFonts w:hint="eastAsia" w:eastAsia="仿宋_GB2312"/>
          <w:sz w:val="32"/>
          <w:szCs w:val="32"/>
        </w:rPr>
        <w:t>调出拟建的省、市、县（区）重点项目221个，面积77.62平方公里，为重点项目留足发展空间。</w:t>
      </w: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2020年度项目支出绩效自评报告</w:t>
      </w:r>
    </w:p>
    <w:p>
      <w:pPr>
        <w:jc w:val="center"/>
        <w:rPr>
          <w:rFonts w:hint="eastAsia" w:ascii="方正小标宋简体" w:hAnsi="宋体" w:eastAsia="仿宋_GB2312" w:cs="宋体"/>
          <w:sz w:val="44"/>
          <w:szCs w:val="44"/>
          <w:lang w:eastAsia="zh-CN"/>
        </w:rPr>
      </w:pPr>
      <w:r>
        <w:rPr>
          <w:rFonts w:hint="eastAsia" w:ascii="仿宋_GB2312" w:eastAsia="仿宋_GB2312"/>
          <w:color w:val="000000"/>
          <w:sz w:val="30"/>
          <w:szCs w:val="30"/>
          <w:lang w:val="en-US" w:eastAsia="zh-CN"/>
        </w:rPr>
        <w:t>(永州市</w:t>
      </w:r>
      <w:r>
        <w:rPr>
          <w:rFonts w:hint="eastAsia" w:ascii="仿宋_GB2312" w:eastAsia="仿宋_GB2312"/>
          <w:color w:val="000000"/>
          <w:sz w:val="30"/>
          <w:szCs w:val="30"/>
        </w:rPr>
        <w:t>第四轮矿产资源总体规划</w:t>
      </w:r>
      <w:r>
        <w:rPr>
          <w:rFonts w:hint="eastAsia" w:ascii="仿宋_GB2312" w:eastAsia="仿宋_GB2312"/>
          <w:color w:val="000000"/>
          <w:sz w:val="30"/>
          <w:szCs w:val="30"/>
          <w:lang w:eastAsia="zh-CN"/>
        </w:rPr>
        <w:t>）</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一、基本情况</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（一）市级下达专项预算和绩效目标情况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202</w:t>
      </w:r>
      <w:r>
        <w:rPr>
          <w:rFonts w:hint="eastAsia" w:ascii="仿宋_GB2312" w:eastAsia="仿宋_GB2312"/>
          <w:color w:val="auto"/>
          <w:sz w:val="30"/>
          <w:szCs w:val="30"/>
        </w:rPr>
        <w:t>0年8月，市</w:t>
      </w:r>
      <w:r>
        <w:rPr>
          <w:rFonts w:hint="eastAsia" w:ascii="仿宋_GB2312" w:eastAsia="仿宋_GB2312"/>
          <w:color w:val="000000"/>
          <w:sz w:val="30"/>
          <w:szCs w:val="30"/>
        </w:rPr>
        <w:t>财政下达第四轮矿产资源总体规划项目（永州市矿产资源总体规划（2020-2025年））专项预算220万元。根据2020年度专项资金绩效目标申报，计划在2020年度完成永州市矿产资源总体规划（2020-2025年）（以下</w:t>
      </w:r>
      <w:r>
        <w:rPr>
          <w:rFonts w:hint="eastAsia" w:ascii="仿宋_GB2312" w:eastAsia="仿宋_GB2312"/>
          <w:color w:val="000000"/>
          <w:sz w:val="30"/>
          <w:szCs w:val="30"/>
          <w:lang w:eastAsia="zh-CN"/>
        </w:rPr>
        <w:t>简称</w:t>
      </w:r>
      <w:r>
        <w:rPr>
          <w:rFonts w:hint="eastAsia" w:ascii="仿宋_GB2312" w:eastAsia="仿宋_GB2312"/>
          <w:color w:val="000000"/>
          <w:sz w:val="30"/>
          <w:szCs w:val="30"/>
        </w:rPr>
        <w:t>矿规）的编制、评审、报批。</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（二）市分解下达预算和绩效目标情况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市财政下达矿规项目预算220万元，绩效目标为在2020年内完成规划的编制、评审、报批工作，具体由我局</w:t>
      </w:r>
      <w:r>
        <w:rPr>
          <w:rFonts w:hint="eastAsia" w:ascii="仿宋_GB2312" w:eastAsia="仿宋_GB2312"/>
          <w:bCs/>
          <w:sz w:val="32"/>
          <w:szCs w:val="32"/>
        </w:rPr>
        <w:t>负责组织实施，预算全部用于技术单位的技术服务。</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二、绩效自评工作开展情况</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矿规项目按进度分前期调研、矿规编制、矿规评审、矿规报批四个环节，绩效目标申报为在2020年完成全部工作。我局矿保</w:t>
      </w:r>
      <w:r>
        <w:rPr>
          <w:rFonts w:hint="eastAsia" w:ascii="仿宋_GB2312" w:eastAsia="仿宋_GB2312"/>
          <w:color w:val="auto"/>
          <w:sz w:val="30"/>
          <w:szCs w:val="30"/>
        </w:rPr>
        <w:t>科于2021年1月即</w:t>
      </w:r>
      <w:r>
        <w:rPr>
          <w:rFonts w:hint="eastAsia" w:ascii="仿宋_GB2312" w:eastAsia="仿宋_GB2312"/>
          <w:color w:val="000000"/>
          <w:sz w:val="30"/>
          <w:szCs w:val="30"/>
        </w:rPr>
        <w:t>开展本项目的绩效自评工作，根据省厅相关政策调整，本项目于2020年10月完成技术单位招标工作</w:t>
      </w:r>
      <w:r>
        <w:rPr>
          <w:rFonts w:hint="eastAsia" w:ascii="仿宋_GB2312" w:eastAsia="仿宋_GB2312"/>
          <w:color w:val="000000"/>
          <w:sz w:val="30"/>
          <w:szCs w:val="30"/>
          <w:lang w:eastAsia="zh-CN"/>
        </w:rPr>
        <w:t>并</w:t>
      </w:r>
      <w:r>
        <w:rPr>
          <w:rFonts w:hint="eastAsia" w:ascii="仿宋_GB2312" w:eastAsia="仿宋_GB2312"/>
          <w:color w:val="000000"/>
          <w:sz w:val="30"/>
          <w:szCs w:val="30"/>
        </w:rPr>
        <w:t>确定技术单位为省地勘局409队，技术单位在2020年12月31日前完成了矿规前期调研、矿编制初稿工作。</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三、综合评价结论</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 xml:space="preserve">    </w:t>
      </w:r>
      <w:r>
        <w:rPr>
          <w:rFonts w:hint="eastAsia" w:ascii="仿宋_GB2312" w:hAnsi="宋体" w:eastAsia="仿宋_GB2312" w:cs="宋体"/>
          <w:bCs/>
          <w:sz w:val="32"/>
          <w:szCs w:val="32"/>
        </w:rPr>
        <w:t>由于我省市级矿产资源总体规划审查由省自然资源厅统一组织审查，根据省自然资源厅在2020年7月30日召开的市级矿产资源总体规划编制技术培训班对本次规划编制工作要求，即要求在2020年12月完成市级规划草案，省自然资源厅计划于2021年6月组织审查，2021年10月完成批复。2020年度我市矿规项目进展较好，按时间节点完成了本年度计划任务。</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四、绩效目标实现情况分析</w:t>
      </w:r>
    </w:p>
    <w:p>
      <w:pPr>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（一）项目资金情况分析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1.项目资金到位情况分析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2020年度，市级财政到位专项资金57万元。</w:t>
      </w:r>
    </w:p>
    <w:p>
      <w:pPr>
        <w:ind w:firstLine="640" w:firstLineChars="200"/>
        <w:rPr>
          <w:rFonts w:hint="eastAsia" w:ascii="仿宋_GB2312" w:eastAsia="仿宋_GB2312"/>
          <w:bCs/>
          <w:sz w:val="32"/>
          <w:szCs w:val="32"/>
        </w:rPr>
      </w:pPr>
      <w:r>
        <w:rPr>
          <w:rFonts w:hint="eastAsia" w:ascii="仿宋_GB2312" w:eastAsia="仿宋_GB2312"/>
          <w:bCs/>
          <w:sz w:val="32"/>
          <w:szCs w:val="32"/>
        </w:rPr>
        <w:t>2.项目资金执行情况分析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通过公开招标，中标技术单位409队完成矿规项目金额为190万元，我局根据合同于2020年度支付409队项目启动资金57万元。</w:t>
      </w:r>
    </w:p>
    <w:p>
      <w:pPr>
        <w:ind w:firstLine="640" w:firstLineChars="200"/>
        <w:rPr>
          <w:rFonts w:hint="eastAsia" w:ascii="仿宋_GB2312" w:eastAsia="仿宋_GB2312"/>
          <w:bCs/>
          <w:sz w:val="32"/>
          <w:szCs w:val="32"/>
        </w:rPr>
      </w:pPr>
      <w:r>
        <w:rPr>
          <w:rFonts w:hint="eastAsia" w:ascii="仿宋_GB2312" w:eastAsia="仿宋_GB2312"/>
          <w:bCs/>
          <w:sz w:val="32"/>
          <w:szCs w:val="32"/>
        </w:rPr>
        <w:t>3.项目资金管理情况分析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我局根据项目合同及进度向市财政申请资金及拨付，根据合同，本项目分四批次拨付，即项目启动资金57万元、规划文本初稿完成并经过我局组织的审查后支付57万元、规划</w:t>
      </w:r>
      <w:r>
        <w:rPr>
          <w:rFonts w:hint="eastAsia" w:ascii="仿宋_GB2312" w:eastAsia="仿宋_GB2312"/>
          <w:bCs/>
          <w:sz w:val="32"/>
          <w:szCs w:val="32"/>
          <w:lang w:eastAsia="zh-CN"/>
        </w:rPr>
        <w:t>在</w:t>
      </w:r>
      <w:r>
        <w:rPr>
          <w:rFonts w:hint="eastAsia" w:ascii="仿宋_GB2312" w:eastAsia="仿宋_GB2312"/>
          <w:bCs/>
          <w:sz w:val="32"/>
          <w:szCs w:val="32"/>
        </w:rPr>
        <w:t>省级审查批复后支付66.5万元及预留费用9.5万元作为质保金于第二年无息支付。</w:t>
      </w:r>
    </w:p>
    <w:p>
      <w:pPr>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（二）项目绩效指标完成情况分析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1.产出指标完成情况分析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由于省自然资源厅对市级规划相关技术要求的不断更新，其组织审查时间推后，本年度未能按资金绩效申报完成项目产出指标。</w:t>
      </w:r>
    </w:p>
    <w:p>
      <w:pPr>
        <w:ind w:firstLine="640" w:firstLineChars="200"/>
        <w:rPr>
          <w:rFonts w:hint="eastAsia" w:ascii="仿宋_GB2312" w:eastAsia="仿宋_GB2312"/>
          <w:bCs/>
          <w:sz w:val="32"/>
          <w:szCs w:val="32"/>
        </w:rPr>
      </w:pPr>
      <w:r>
        <w:rPr>
          <w:rFonts w:hint="eastAsia" w:ascii="仿宋_GB2312" w:eastAsia="仿宋_GB2312"/>
          <w:bCs/>
          <w:sz w:val="32"/>
          <w:szCs w:val="32"/>
        </w:rPr>
        <w:t>2.效益指标完成情况分析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矿规项目的实施，对我市矿业经济发展注入活力，地方县区积极性高，对我市优势产业如水泥制造及碳酸钙产业发展起到良好的促进作用，为部分资源禀赋好的县区如东安县饰面石材产业的发展奠定了良好的基础；项目的实施，大大促进我市矿业绿色发展、可持续发展。</w:t>
      </w:r>
    </w:p>
    <w:p>
      <w:pPr>
        <w:ind w:firstLine="640" w:firstLineChars="200"/>
        <w:rPr>
          <w:rFonts w:hint="eastAsia" w:ascii="仿宋_GB2312" w:eastAsia="仿宋_GB2312"/>
          <w:bCs/>
          <w:sz w:val="32"/>
          <w:szCs w:val="32"/>
        </w:rPr>
      </w:pPr>
      <w:r>
        <w:rPr>
          <w:rFonts w:hint="eastAsia" w:ascii="仿宋_GB2312" w:eastAsia="仿宋_GB2312"/>
          <w:bCs/>
          <w:sz w:val="32"/>
          <w:szCs w:val="32"/>
        </w:rPr>
        <w:t>3.满意度指标完成情况分析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社会公众及县区人民政府对本项目均为满意。</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五、绩效目标未完成原因和下一步改进措施</w:t>
      </w:r>
    </w:p>
    <w:p>
      <w:pPr>
        <w:ind w:firstLine="640" w:firstLineChars="200"/>
        <w:rPr>
          <w:rFonts w:hint="eastAsia" w:ascii="仿宋_GB2312" w:eastAsia="仿宋_GB2312"/>
          <w:bCs/>
          <w:sz w:val="32"/>
          <w:szCs w:val="32"/>
        </w:rPr>
      </w:pPr>
      <w:r>
        <w:rPr>
          <w:rFonts w:hint="eastAsia" w:ascii="仿宋_GB2312" w:eastAsia="仿宋_GB2312"/>
          <w:bCs/>
          <w:sz w:val="32"/>
          <w:szCs w:val="32"/>
        </w:rPr>
        <w:t>由于省自然资源厅对市级规划相关技术要求的不断更新，</w:t>
      </w:r>
      <w:r>
        <w:rPr>
          <w:rFonts w:hint="eastAsia" w:ascii="仿宋_GB2312" w:eastAsia="仿宋_GB2312"/>
          <w:bCs/>
          <w:sz w:val="32"/>
          <w:szCs w:val="32"/>
          <w:lang w:eastAsia="zh-CN"/>
        </w:rPr>
        <w:t>全省矿规划一盘棋</w:t>
      </w:r>
      <w:r>
        <w:rPr>
          <w:rFonts w:hint="eastAsia" w:ascii="仿宋_GB2312" w:eastAsia="仿宋_GB2312"/>
          <w:bCs/>
          <w:sz w:val="32"/>
          <w:szCs w:val="32"/>
        </w:rPr>
        <w:t>，</w:t>
      </w:r>
      <w:r>
        <w:rPr>
          <w:rFonts w:hint="eastAsia" w:ascii="仿宋_GB2312" w:eastAsia="仿宋_GB2312"/>
          <w:bCs/>
          <w:sz w:val="32"/>
          <w:szCs w:val="32"/>
          <w:lang w:eastAsia="zh-CN"/>
        </w:rPr>
        <w:t>在省矿规指导下进行并与其对接，</w:t>
      </w:r>
      <w:r>
        <w:rPr>
          <w:rFonts w:hint="eastAsia" w:ascii="仿宋_GB2312" w:eastAsia="仿宋_GB2312"/>
          <w:bCs/>
          <w:sz w:val="32"/>
          <w:szCs w:val="32"/>
        </w:rPr>
        <w:t>本年度未能完成绩效目标。下一步我局将积极衔接省自然资源厅相关部门，按要求如期完成规划审查批复工作。</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六、绩效自评结果拟应用和公开情况</w:t>
      </w:r>
    </w:p>
    <w:p>
      <w:pPr>
        <w:rPr>
          <w:rFonts w:hint="eastAsia" w:ascii="仿宋_GB2312" w:hAnsi="宋体" w:eastAsia="仿宋_GB2312" w:cs="宋体"/>
          <w:b/>
          <w:bCs/>
          <w:sz w:val="32"/>
          <w:szCs w:val="32"/>
        </w:rPr>
      </w:pPr>
      <w:r>
        <w:rPr>
          <w:rFonts w:hint="eastAsia" w:ascii="仿宋_GB2312" w:hAnsi="宋体" w:eastAsia="仿宋_GB2312" w:cs="宋体"/>
          <w:bCs/>
          <w:sz w:val="32"/>
          <w:szCs w:val="32"/>
        </w:rPr>
        <w:t xml:space="preserve">    我局通过内部公示栏对规划项目自评结果进行了公示。</w:t>
      </w:r>
      <w:r>
        <w:rPr>
          <w:rFonts w:hint="eastAsia" w:ascii="仿宋_GB2312" w:hAnsi="宋体" w:eastAsia="仿宋_GB2312" w:cs="宋体"/>
          <w:b/>
          <w:bCs/>
          <w:sz w:val="32"/>
          <w:szCs w:val="32"/>
        </w:rPr>
        <w:t>七、绩效自评工作的经验、问题和建议</w:t>
      </w:r>
    </w:p>
    <w:p>
      <w:pPr>
        <w:rPr>
          <w:rFonts w:hint="eastAsia" w:ascii="仿宋_GB2312" w:hAnsi="宋体" w:eastAsia="仿宋_GB2312" w:cs="宋体"/>
          <w:bCs/>
          <w:sz w:val="32"/>
          <w:szCs w:val="32"/>
        </w:rPr>
      </w:pPr>
      <w:r>
        <w:rPr>
          <w:rFonts w:hint="eastAsia" w:ascii="仿宋_GB2312" w:hAnsi="宋体" w:eastAsia="仿宋_GB2312" w:cs="宋体"/>
          <w:bCs/>
          <w:sz w:val="32"/>
          <w:szCs w:val="32"/>
        </w:rPr>
        <w:t xml:space="preserve">    通过本项目的实施，我局通过积极衔接上级主管部门，提前谋划，主动作为，积极与财政部门进行沟通衔接资金申报，为项目的如期完成打好基础。存在的问题及建议：上级部门下文时未对任务有具体要求且没有预算依据，致使资金申报存在难度，如我省部分市申报资金少造成规划工作难以开展；建议</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rPr>
        <w:t>对没有预算标准的项目财政部门可依照询价方式先预定资金，让项目先期开展，预留追加机制，以利于项目的顺利进行。</w:t>
      </w:r>
    </w:p>
    <w:p>
      <w:pPr>
        <w:rPr>
          <w:rFonts w:hint="eastAsia" w:ascii="仿宋_GB2312" w:hAnsi="宋体" w:eastAsia="仿宋_GB2312" w:cs="宋体"/>
          <w:b/>
          <w:sz w:val="32"/>
          <w:szCs w:val="32"/>
        </w:rPr>
      </w:pPr>
      <w:r>
        <w:rPr>
          <w:rFonts w:hint="eastAsia" w:ascii="仿宋_GB2312" w:hAnsi="宋体" w:eastAsia="仿宋_GB2312" w:cs="宋体"/>
          <w:b/>
          <w:bCs/>
          <w:sz w:val="32"/>
          <w:szCs w:val="32"/>
        </w:rPr>
        <w:t>八、其他需说明的问题</w:t>
      </w:r>
      <w:r>
        <w:rPr>
          <w:rFonts w:hint="eastAsia" w:ascii="仿宋_GB2312" w:hAnsi="宋体" w:eastAsia="仿宋_GB2312" w:cs="宋体"/>
          <w:b/>
          <w:bCs/>
          <w:sz w:val="32"/>
          <w:szCs w:val="32"/>
        </w:rPr>
        <w:br w:type="textWrapping"/>
      </w:r>
      <w:r>
        <w:rPr>
          <w:rFonts w:hint="eastAsia" w:ascii="仿宋_GB2312" w:hAnsi="宋体" w:eastAsia="仿宋_GB2312" w:cs="宋体"/>
          <w:b/>
          <w:sz w:val="32"/>
          <w:szCs w:val="32"/>
        </w:rPr>
        <w:t xml:space="preserve">    </w:t>
      </w:r>
      <w:r>
        <w:rPr>
          <w:rFonts w:hint="eastAsia" w:ascii="仿宋_GB2312" w:hAnsi="宋体" w:eastAsia="仿宋_GB2312" w:cs="宋体"/>
          <w:sz w:val="32"/>
          <w:szCs w:val="32"/>
        </w:rPr>
        <w:t>无。</w:t>
      </w: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2020年度项目支出绩效自评报告</w:t>
      </w:r>
    </w:p>
    <w:p>
      <w:pPr>
        <w:jc w:val="center"/>
        <w:rPr>
          <w:rFonts w:hint="eastAsia" w:ascii="方正小标宋简体" w:hAnsi="宋体" w:eastAsia="仿宋_GB2312" w:cs="宋体"/>
          <w:sz w:val="44"/>
          <w:szCs w:val="44"/>
          <w:lang w:eastAsia="zh-CN"/>
        </w:rPr>
      </w:pPr>
      <w:r>
        <w:rPr>
          <w:rFonts w:hint="eastAsia" w:ascii="仿宋_GB2312" w:eastAsia="仿宋_GB2312"/>
          <w:color w:val="000000"/>
          <w:sz w:val="30"/>
          <w:szCs w:val="30"/>
          <w:lang w:eastAsia="zh-CN"/>
        </w:rPr>
        <w:t>（永</w:t>
      </w:r>
      <w:r>
        <w:rPr>
          <w:rFonts w:hint="eastAsia" w:ascii="仿宋_GB2312" w:eastAsia="仿宋_GB2312"/>
          <w:color w:val="000000"/>
          <w:sz w:val="30"/>
          <w:szCs w:val="30"/>
        </w:rPr>
        <w:t>州市中心城区1:1000地形图测绘</w:t>
      </w:r>
      <w:r>
        <w:rPr>
          <w:rFonts w:hint="eastAsia" w:ascii="仿宋_GB2312" w:eastAsia="仿宋_GB2312"/>
          <w:color w:val="000000"/>
          <w:sz w:val="30"/>
          <w:szCs w:val="30"/>
          <w:lang w:eastAsia="zh-CN"/>
        </w:rPr>
        <w:t>）</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一、基本情况</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（一）市级下达专项预算和绩效目标情况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20</w:t>
      </w:r>
      <w:r>
        <w:rPr>
          <w:rFonts w:hint="eastAsia" w:ascii="仿宋_GB2312" w:eastAsia="仿宋_GB2312"/>
          <w:color w:val="auto"/>
          <w:sz w:val="30"/>
          <w:szCs w:val="30"/>
        </w:rPr>
        <w:t>20年8月，市财政下</w:t>
      </w:r>
      <w:r>
        <w:rPr>
          <w:rFonts w:hint="eastAsia" w:ascii="仿宋_GB2312" w:eastAsia="仿宋_GB2312"/>
          <w:color w:val="000000"/>
          <w:sz w:val="30"/>
          <w:szCs w:val="30"/>
        </w:rPr>
        <w:t>达永州市中心城区1:1000地形图测绘专项预算1739.68万元。根据2020年度专项资金绩效目标申报，计划在2020年度完成永州市中心城区1:1000地形图测绘工作并将成果通过质检机构验收。</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（二）市分解下达预算和绩效目标情况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市财政下达中心城区1:1000地形图测绘专项预算1739.68万元，绩效目标为在2020年内完成永州市中心城区1:1000地形图测绘工作并将成果通过质检机构验收，具体由我局负责组织实施，预算全部用于技术单位的技术服务</w:t>
      </w:r>
      <w:r>
        <w:rPr>
          <w:rFonts w:hint="eastAsia" w:ascii="仿宋_GB2312" w:eastAsia="仿宋_GB2312"/>
          <w:bCs/>
          <w:sz w:val="32"/>
          <w:szCs w:val="32"/>
        </w:rPr>
        <w:t>。</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二、绩效自评工作开展情况</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永州市中心城区1:1000地形图测绘项目按进度分外业数据采集、内业数据处理、成果制作、成果质检四个环节，绩效目标申报为在2020年完成全部工作。我局测绘</w:t>
      </w:r>
      <w:r>
        <w:rPr>
          <w:rFonts w:hint="eastAsia" w:ascii="仿宋_GB2312" w:eastAsia="仿宋_GB2312"/>
          <w:color w:val="auto"/>
          <w:sz w:val="30"/>
          <w:szCs w:val="30"/>
        </w:rPr>
        <w:t>科于2021年1月即开</w:t>
      </w:r>
      <w:r>
        <w:rPr>
          <w:rFonts w:hint="eastAsia" w:ascii="仿宋_GB2312" w:eastAsia="仿宋_GB2312"/>
          <w:color w:val="000000"/>
          <w:sz w:val="30"/>
          <w:szCs w:val="30"/>
        </w:rPr>
        <w:t>展本项目的绩效自评工作，经报请市政府批准同意，本项目于2020年9月完成技术单位招标工作并确定技术单位为湖南省地质测绘院和永州市国土资源规划设计测绘院组成的联合体，技术单位在2020年12月31日前完成了该项目外业数据采集、内业数据处理、成果制作、成果质检等全部工作。</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三、综合评价结论</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根据该项目情况实际，要求在2020年12月31日前完成项目的外业数据采集、内业数据处理、成果制作、成果质检等全部工作。2020年度该项目按时间节点完成了全部计划任务。</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四、绩效目标实现情况分析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（一）项目资金情况分析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1.项目资金到位情况分析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2020年度，市级财政到位专项资金296万元。</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2.项目资金执行情况分析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通过公开招标，中标技术单位湖南省地质测绘院和永州市国土资源规划设计测绘院完成永州市中心城区1:1000地形图测绘项目金额为1739.68万元，我局根据合同于2020年度支付第一笔款项296万元。</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3.项目资金管理情况分析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我局根据项目合同向市财政申请资金及拨付，根据合同，本项目分3个年度拨付，即项目通过验收后，2020年度支付680万元、2021年支付870万元、2022年支付189.68万元。</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（二）项目绩效指标完成情况分析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1.产出指标完成情况分析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中标技术单位按照我局要求，严格时间节点，积极有效推进项目实施，本年度已按资金绩效申报完成项目产出指标。</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2.效益指标完成情况分析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永州市中心城区1:1000地形图测绘项目的实施，保障了中心城区地形图数据的现时性，节约了基础测绘成果利用成本，为社会经济发展提供有力基础测绘数据支撑。</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3.满意度指标完成情况分析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社会公众及市人民政府对本项目均为满意。</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五、绩效目标未完成原因和下一步改进措施</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无</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六、绩效自评结果拟应用和公开情况</w:t>
      </w:r>
    </w:p>
    <w:p>
      <w:pPr>
        <w:ind w:firstLine="645"/>
        <w:rPr>
          <w:rFonts w:hint="eastAsia" w:ascii="仿宋_GB2312" w:eastAsia="仿宋_GB2312"/>
          <w:color w:val="000000"/>
          <w:sz w:val="30"/>
          <w:szCs w:val="30"/>
        </w:rPr>
      </w:pPr>
      <w:r>
        <w:rPr>
          <w:rFonts w:hint="eastAsia" w:ascii="仿宋_GB2312" w:eastAsia="仿宋_GB2312"/>
          <w:color w:val="000000"/>
          <w:sz w:val="30"/>
          <w:szCs w:val="30"/>
        </w:rPr>
        <w:t>因该数据属于涉密数据，不予公开。</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七、绩效自评工作的经验、问题和建议</w:t>
      </w:r>
    </w:p>
    <w:p>
      <w:pPr>
        <w:rPr>
          <w:rFonts w:hint="eastAsia" w:ascii="仿宋_GB2312" w:eastAsia="仿宋_GB2312"/>
          <w:color w:val="000000"/>
          <w:sz w:val="30"/>
          <w:szCs w:val="30"/>
        </w:rPr>
      </w:pPr>
      <w:r>
        <w:rPr>
          <w:rFonts w:hint="eastAsia" w:ascii="仿宋_GB2312" w:hAnsi="宋体" w:eastAsia="仿宋_GB2312" w:cs="宋体"/>
          <w:bCs/>
          <w:sz w:val="32"/>
          <w:szCs w:val="32"/>
        </w:rPr>
        <w:t xml:space="preserve">    </w:t>
      </w:r>
      <w:r>
        <w:rPr>
          <w:rFonts w:hint="eastAsia" w:ascii="仿宋_GB2312" w:eastAsia="仿宋_GB2312"/>
          <w:color w:val="000000"/>
          <w:sz w:val="30"/>
          <w:szCs w:val="30"/>
        </w:rPr>
        <w:t>通过本项目的实施，我局通过积极衔接上级主管部门，提前谋划，主动作为，积极与财政部门进行沟通衔接资金申报，为项目的如期完成打好基础。存在的问题及建议：该项目工作已全部完成，根据合同约定，2020-2021年度累计需向中标技术单位支付1550万元，但截至目前，实际资金到位只有296万元；建议：请财政部门足额支付本年度应付合同款项870万元，合同剩余款项足额纳入2022年度予以解决。</w:t>
      </w:r>
    </w:p>
    <w:p>
      <w:pPr>
        <w:rPr>
          <w:rFonts w:hint="eastAsia" w:ascii="仿宋_GB2312" w:hAnsi="宋体" w:eastAsia="仿宋_GB2312" w:cs="宋体"/>
          <w:b/>
          <w:sz w:val="32"/>
          <w:szCs w:val="32"/>
        </w:rPr>
      </w:pPr>
      <w:r>
        <w:rPr>
          <w:rFonts w:hint="eastAsia" w:ascii="仿宋_GB2312" w:hAnsi="宋体" w:eastAsia="仿宋_GB2312" w:cs="宋体"/>
          <w:b/>
          <w:bCs/>
          <w:sz w:val="32"/>
          <w:szCs w:val="32"/>
        </w:rPr>
        <w:t>八、其他需说明的问题</w:t>
      </w:r>
      <w:r>
        <w:rPr>
          <w:rFonts w:hint="eastAsia" w:ascii="仿宋_GB2312" w:hAnsi="宋体" w:eastAsia="仿宋_GB2312" w:cs="宋体"/>
          <w:b/>
          <w:bCs/>
          <w:sz w:val="32"/>
          <w:szCs w:val="32"/>
        </w:rPr>
        <w:br w:type="textWrapping"/>
      </w:r>
      <w:r>
        <w:rPr>
          <w:rFonts w:hint="eastAsia" w:ascii="仿宋_GB2312" w:hAnsi="宋体" w:eastAsia="仿宋_GB2312" w:cs="宋体"/>
          <w:b/>
          <w:sz w:val="32"/>
          <w:szCs w:val="32"/>
        </w:rPr>
        <w:t xml:space="preserve">   </w:t>
      </w:r>
      <w:r>
        <w:rPr>
          <w:rFonts w:hint="eastAsia" w:ascii="仿宋_GB2312" w:eastAsia="仿宋_GB2312"/>
          <w:color w:val="000000"/>
          <w:sz w:val="30"/>
          <w:szCs w:val="30"/>
        </w:rPr>
        <w:t xml:space="preserve"> 无。</w:t>
      </w:r>
    </w:p>
    <w:p>
      <w:pPr>
        <w:rPr>
          <w:rFonts w:hint="eastAsia" w:ascii="仿宋_GB2312" w:eastAsia="仿宋_GB2312"/>
          <w:color w:val="000000"/>
          <w:sz w:val="30"/>
          <w:szCs w:val="30"/>
        </w:rPr>
      </w:pPr>
      <w:r>
        <w:rPr>
          <w:rFonts w:hint="eastAsia" w:ascii="仿宋_GB2312" w:eastAsia="仿宋_GB2312"/>
          <w:color w:val="000000"/>
          <w:sz w:val="30"/>
          <w:szCs w:val="30"/>
          <w:lang w:eastAsia="zh-CN"/>
        </w:rPr>
        <w:t>附件：</w:t>
      </w:r>
      <w:r>
        <w:rPr>
          <w:rFonts w:hint="eastAsia" w:ascii="仿宋_GB2312" w:eastAsia="仿宋_GB2312"/>
          <w:color w:val="000000"/>
          <w:sz w:val="30"/>
          <w:szCs w:val="30"/>
        </w:rPr>
        <w:t>2020年度项目支出绩效自评表</w:t>
      </w: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spacing w:before="240" w:beforeLines="100" w:after="240" w:afterLines="100"/>
        <w:jc w:val="both"/>
        <w:rPr>
          <w:rFonts w:hint="eastAsia" w:ascii="方正小标宋简体" w:eastAsia="方正小标宋简体"/>
          <w:sz w:val="38"/>
          <w:szCs w:val="38"/>
        </w:rPr>
      </w:pPr>
      <w:r>
        <w:rPr>
          <w:rFonts w:hint="eastAsia" w:ascii="方正小标宋简体" w:eastAsia="方正小标宋简体"/>
          <w:sz w:val="38"/>
          <w:szCs w:val="38"/>
          <w:lang w:eastAsia="zh-CN"/>
        </w:rPr>
        <w:t>附件：</w:t>
      </w:r>
      <w:r>
        <w:rPr>
          <w:rFonts w:hint="eastAsia" w:ascii="方正小标宋简体" w:eastAsia="方正小标宋简体"/>
          <w:sz w:val="38"/>
          <w:szCs w:val="38"/>
        </w:rPr>
        <w:t>2020年度项目支出绩效自评表</w:t>
      </w:r>
    </w:p>
    <w:tbl>
      <w:tblPr>
        <w:tblStyle w:val="10"/>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20" w:beforeLines="50" w:line="200" w:lineRule="exact"/>
        <w:contextualSpacing/>
        <w:rPr>
          <w:rFonts w:hint="eastAsia" w:ascii="仿宋_GB2312" w:eastAsia="仿宋_GB2312"/>
        </w:rPr>
      </w:pPr>
    </w:p>
    <w:p>
      <w:pPr>
        <w:adjustRightInd w:val="0"/>
        <w:snapToGrid w:val="0"/>
        <w:spacing w:before="120" w:beforeLines="50"/>
        <w:contextualSpacing/>
        <w:rPr>
          <w:rFonts w:hint="eastAsia" w:eastAsia="仿宋_GB2312"/>
          <w:sz w:val="32"/>
        </w:rPr>
      </w:pPr>
      <w:r>
        <w:rPr>
          <w:rFonts w:hint="eastAsia" w:ascii="仿宋_GB2312" w:eastAsia="仿宋_GB2312"/>
        </w:rPr>
        <w:t>备注：部门（单位）根据项目实际，在《项目支出绩效自评表（参考样表）》上进一步完善、量化、细化个性指标，形成本项目的指标体系。</w:t>
      </w:r>
    </w:p>
    <w:p>
      <w:pPr>
        <w:pStyle w:val="2"/>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ahoma">
    <w:altName w:val="Droid Sans"/>
    <w:panose1 w:val="020B0604030504040204"/>
    <w:charset w:val="00"/>
    <w:family w:val="auto"/>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05149"/>
    <w:multiLevelType w:val="singleLevel"/>
    <w:tmpl w:val="2DE05149"/>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F20C71"/>
    <w:multiLevelType w:val="singleLevel"/>
    <w:tmpl w:val="3AF20C71"/>
    <w:lvl w:ilvl="0" w:tentative="0">
      <w:start w:val="2"/>
      <w:numFmt w:val="chineseCounting"/>
      <w:suff w:val="nothing"/>
      <w:lvlText w:val="（%1）"/>
      <w:lvlJc w:val="left"/>
      <w:rPr>
        <w:rFonts w:hint="eastAsia"/>
      </w:rPr>
    </w:lvl>
  </w:abstractNum>
  <w:abstractNum w:abstractNumId="3">
    <w:nsid w:val="5EEB6E40"/>
    <w:multiLevelType w:val="singleLevel"/>
    <w:tmpl w:val="5EEB6E40"/>
    <w:lvl w:ilvl="0" w:tentative="0">
      <w:start w:val="13"/>
      <w:numFmt w:val="chineseCounting"/>
      <w:suff w:val="nothing"/>
      <w:lvlText w:val="%1、"/>
      <w:lvlJc w:val="left"/>
      <w:rPr>
        <w:rFonts w:hint="eastAsia"/>
      </w:rPr>
    </w:lvl>
  </w:abstractNum>
  <w:abstractNum w:abstractNumId="4">
    <w:nsid w:val="6563AF2E"/>
    <w:multiLevelType w:val="singleLevel"/>
    <w:tmpl w:val="6563AF2E"/>
    <w:lvl w:ilvl="0" w:tentative="0">
      <w:start w:val="2"/>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7832D9F"/>
    <w:rsid w:val="082F3749"/>
    <w:rsid w:val="0C4F1683"/>
    <w:rsid w:val="0D28424D"/>
    <w:rsid w:val="119431F5"/>
    <w:rsid w:val="137322A1"/>
    <w:rsid w:val="175F686A"/>
    <w:rsid w:val="199B6C24"/>
    <w:rsid w:val="19C31FA7"/>
    <w:rsid w:val="1C372C00"/>
    <w:rsid w:val="214759F3"/>
    <w:rsid w:val="2211249A"/>
    <w:rsid w:val="22D442E1"/>
    <w:rsid w:val="26C16B76"/>
    <w:rsid w:val="27092567"/>
    <w:rsid w:val="33012404"/>
    <w:rsid w:val="343A278B"/>
    <w:rsid w:val="3D6B7B0F"/>
    <w:rsid w:val="3F637AD1"/>
    <w:rsid w:val="40D03995"/>
    <w:rsid w:val="40E152C6"/>
    <w:rsid w:val="480D3D43"/>
    <w:rsid w:val="4B3841E6"/>
    <w:rsid w:val="5FC54530"/>
    <w:rsid w:val="60614C8E"/>
    <w:rsid w:val="61FC79F5"/>
    <w:rsid w:val="63F856CD"/>
    <w:rsid w:val="681376CF"/>
    <w:rsid w:val="69792034"/>
    <w:rsid w:val="6B0A2A21"/>
    <w:rsid w:val="6C6A7A9B"/>
    <w:rsid w:val="6E9518CD"/>
    <w:rsid w:val="7668164C"/>
    <w:rsid w:val="79FF9956"/>
    <w:rsid w:val="7E5E2F61"/>
    <w:rsid w:val="7FE5220D"/>
    <w:rsid w:val="A78F156C"/>
    <w:rsid w:val="BF4DF951"/>
    <w:rsid w:val="DEBE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5">
    <w:name w:val="index 6"/>
    <w:basedOn w:val="1"/>
    <w:next w:val="1"/>
    <w:semiHidden/>
    <w:qFormat/>
    <w:uiPriority w:val="0"/>
    <w:pPr>
      <w:ind w:left="1000" w:leftChars="1000"/>
    </w:pPr>
  </w:style>
  <w:style w:type="paragraph" w:styleId="6">
    <w:name w:val="Plain Text"/>
    <w:basedOn w:val="1"/>
    <w:qFormat/>
    <w:uiPriority w:val="0"/>
    <w:pPr>
      <w:widowControl/>
      <w:adjustRightInd w:val="0"/>
      <w:snapToGrid w:val="0"/>
      <w:spacing w:after="200"/>
      <w:jc w:val="left"/>
    </w:pPr>
    <w:rPr>
      <w:rFonts w:ascii="等线" w:hAnsi="Courier New" w:eastAsia="等线" w:cs="Courier New"/>
      <w:kern w:val="0"/>
      <w:sz w:val="22"/>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paragraph" w:customStyle="1" w:styleId="17">
    <w:name w:val="无间隔1"/>
    <w:next w:val="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42</Pages>
  <Words>20028</Words>
  <Characters>21682</Characters>
  <Lines>62</Lines>
  <Paragraphs>17</Paragraphs>
  <TotalTime>12</TotalTime>
  <ScaleCrop>false</ScaleCrop>
  <LinksUpToDate>false</LinksUpToDate>
  <CharactersWithSpaces>21937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2020-07-03T18:32:00Z</dcterms:created>
  <dc:creator>李航 null</dc:creator>
  <cp:lastModifiedBy>kylin</cp:lastModifiedBy>
  <cp:lastPrinted>2021-07-29T16:12:00Z</cp:lastPrinted>
  <dcterms:modified xsi:type="dcterms:W3CDTF">2024-12-17T16:23:19Z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6AB8330A39C4B6BAF73461673D82AAD3</vt:lpwstr>
  </property>
</Properties>
</file>